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rPr>
          <w:rFonts w:ascii="仿宋" w:hAnsi="仿宋" w:eastAsia="仿宋" w:cs="仿宋"/>
          <w:color w:val="auto"/>
          <w:sz w:val="28"/>
          <w:szCs w:val="28"/>
        </w:rPr>
      </w:pPr>
    </w:p>
    <w:p>
      <w:pPr>
        <w:rPr>
          <w:color w:val="auto"/>
        </w:rPr>
      </w:pPr>
    </w:p>
    <w:p>
      <w:pPr>
        <w:spacing w:line="360" w:lineRule="auto"/>
        <w:jc w:val="center"/>
        <w:rPr>
          <w:rFonts w:hint="eastAsia" w:ascii="宋体" w:hAnsi="宋体"/>
          <w:b/>
          <w:color w:val="auto"/>
          <w:sz w:val="72"/>
          <w:szCs w:val="72"/>
          <w:lang w:val="zh-CN" w:eastAsia="zh-CN"/>
        </w:rPr>
      </w:pPr>
      <w:r>
        <w:rPr>
          <w:rFonts w:hint="eastAsia" w:ascii="宋体" w:hAnsi="宋体"/>
          <w:b/>
          <w:color w:val="auto"/>
          <w:sz w:val="72"/>
          <w:szCs w:val="72"/>
          <w:lang w:val="zh-CN" w:eastAsia="zh-CN"/>
        </w:rPr>
        <w:t>福建省闽西监狱大门保安</w:t>
      </w:r>
    </w:p>
    <w:p>
      <w:pPr>
        <w:spacing w:line="360" w:lineRule="auto"/>
        <w:jc w:val="center"/>
        <w:rPr>
          <w:rFonts w:hint="eastAsia" w:ascii="宋体" w:hAnsi="宋体"/>
          <w:b/>
          <w:color w:val="auto"/>
          <w:sz w:val="72"/>
          <w:szCs w:val="72"/>
          <w:lang w:val="zh-CN" w:eastAsia="zh-CN"/>
        </w:rPr>
      </w:pPr>
      <w:r>
        <w:rPr>
          <w:rFonts w:hint="eastAsia" w:ascii="宋体" w:hAnsi="宋体"/>
          <w:b/>
          <w:color w:val="auto"/>
          <w:sz w:val="72"/>
          <w:szCs w:val="72"/>
          <w:lang w:val="zh-CN" w:eastAsia="zh-CN"/>
        </w:rPr>
        <w:t>服务采购项目</w:t>
      </w:r>
    </w:p>
    <w:p>
      <w:pPr>
        <w:spacing w:line="360" w:lineRule="auto"/>
        <w:jc w:val="center"/>
        <w:rPr>
          <w:rFonts w:ascii="宋体" w:hAnsi="宋体" w:eastAsia="宋体"/>
          <w:b/>
          <w:color w:val="auto"/>
          <w:sz w:val="72"/>
          <w:szCs w:val="72"/>
        </w:rPr>
      </w:pPr>
      <w:r>
        <w:rPr>
          <w:rFonts w:hint="eastAsia" w:ascii="宋体" w:hAnsi="宋体"/>
          <w:b/>
          <w:color w:val="auto"/>
          <w:sz w:val="72"/>
          <w:szCs w:val="72"/>
        </w:rPr>
        <w:t>网上竞价文件</w:t>
      </w:r>
    </w:p>
    <w:p>
      <w:pPr>
        <w:pStyle w:val="9"/>
        <w:spacing w:line="0" w:lineRule="atLeast"/>
        <w:rPr>
          <w:rFonts w:hAnsi="宋体"/>
          <w:b/>
          <w:color w:val="auto"/>
          <w:sz w:val="32"/>
        </w:rPr>
      </w:pPr>
    </w:p>
    <w:p>
      <w:pPr>
        <w:pStyle w:val="9"/>
        <w:spacing w:line="0" w:lineRule="atLeast"/>
        <w:jc w:val="center"/>
        <w:rPr>
          <w:rFonts w:hAnsi="宋体"/>
          <w:b/>
          <w:color w:val="auto"/>
          <w:sz w:val="36"/>
        </w:rPr>
      </w:pPr>
    </w:p>
    <w:p>
      <w:pPr>
        <w:pStyle w:val="9"/>
        <w:spacing w:line="0" w:lineRule="atLeast"/>
        <w:jc w:val="center"/>
        <w:rPr>
          <w:rFonts w:hAnsi="宋体"/>
          <w:b/>
          <w:color w:val="auto"/>
          <w:sz w:val="36"/>
        </w:rPr>
      </w:pPr>
    </w:p>
    <w:p>
      <w:pPr>
        <w:pStyle w:val="9"/>
        <w:spacing w:line="400" w:lineRule="exact"/>
        <w:rPr>
          <w:rFonts w:hAnsi="宋体"/>
          <w:b/>
          <w:color w:val="auto"/>
          <w:sz w:val="36"/>
        </w:rPr>
      </w:pPr>
    </w:p>
    <w:p>
      <w:pPr>
        <w:pStyle w:val="9"/>
        <w:spacing w:line="400" w:lineRule="exact"/>
        <w:rPr>
          <w:rFonts w:hAnsi="宋体"/>
          <w:b/>
          <w:color w:val="auto"/>
          <w:sz w:val="36"/>
        </w:rPr>
      </w:pPr>
    </w:p>
    <w:p>
      <w:pPr>
        <w:pStyle w:val="9"/>
        <w:spacing w:line="640" w:lineRule="exact"/>
        <w:ind w:firstLine="1285" w:firstLineChars="400"/>
        <w:rPr>
          <w:rFonts w:hint="default" w:hAnsi="宋体"/>
          <w:b/>
          <w:color w:val="auto"/>
          <w:sz w:val="32"/>
          <w:szCs w:val="32"/>
          <w:lang w:val="en-US" w:eastAsia="zh-CN"/>
        </w:rPr>
      </w:pPr>
      <w:r>
        <w:rPr>
          <w:rFonts w:hint="eastAsia" w:hAnsi="宋体"/>
          <w:b/>
          <w:color w:val="auto"/>
          <w:sz w:val="32"/>
          <w:szCs w:val="32"/>
        </w:rPr>
        <w:t>项目编号：</w:t>
      </w:r>
      <w:r>
        <w:rPr>
          <w:rFonts w:hint="eastAsia" w:hAnsi="宋体"/>
          <w:b/>
          <w:color w:val="auto"/>
          <w:sz w:val="32"/>
          <w:szCs w:val="32"/>
          <w:lang w:val="en-US" w:eastAsia="zh-CN"/>
        </w:rPr>
        <w:t>YDGZB-2024-017</w:t>
      </w:r>
    </w:p>
    <w:p>
      <w:pPr>
        <w:pStyle w:val="9"/>
        <w:spacing w:line="640" w:lineRule="exact"/>
        <w:ind w:left="2883" w:leftChars="608" w:hanging="1606" w:hangingChars="500"/>
        <w:rPr>
          <w:rFonts w:hint="eastAsia" w:hAnsi="宋体"/>
          <w:b/>
          <w:color w:val="auto"/>
          <w:sz w:val="32"/>
          <w:szCs w:val="32"/>
          <w:lang w:val="zh-CN" w:eastAsia="zh-CN"/>
        </w:rPr>
      </w:pPr>
      <w:r>
        <w:rPr>
          <w:rFonts w:hint="eastAsia" w:hAnsi="宋体"/>
          <w:b/>
          <w:color w:val="auto"/>
          <w:sz w:val="32"/>
          <w:szCs w:val="32"/>
        </w:rPr>
        <w:t>项目名称：</w:t>
      </w:r>
      <w:r>
        <w:rPr>
          <w:rFonts w:hint="eastAsia" w:hAnsi="宋体"/>
          <w:b/>
          <w:color w:val="auto"/>
          <w:sz w:val="32"/>
          <w:szCs w:val="32"/>
          <w:lang w:val="zh-CN" w:eastAsia="zh-CN"/>
        </w:rPr>
        <w:t>福建省闽西监狱大门保安服务采购项目</w:t>
      </w:r>
    </w:p>
    <w:p>
      <w:pPr>
        <w:pStyle w:val="9"/>
        <w:spacing w:line="640" w:lineRule="exact"/>
        <w:ind w:firstLine="1285" w:firstLineChars="400"/>
        <w:rPr>
          <w:rFonts w:hint="eastAsia" w:hAnsi="宋体"/>
          <w:b/>
          <w:color w:val="auto"/>
          <w:sz w:val="32"/>
          <w:szCs w:val="32"/>
          <w:lang w:val="zh-CN" w:eastAsia="zh-CN"/>
        </w:rPr>
      </w:pPr>
    </w:p>
    <w:p>
      <w:pPr>
        <w:pStyle w:val="9"/>
        <w:spacing w:line="640" w:lineRule="exact"/>
        <w:ind w:firstLine="1285" w:firstLineChars="400"/>
        <w:rPr>
          <w:rFonts w:hint="eastAsia" w:hAnsi="宋体" w:eastAsia="宋体"/>
          <w:b/>
          <w:color w:val="auto"/>
          <w:sz w:val="32"/>
          <w:szCs w:val="32"/>
          <w:lang w:val="en-US" w:eastAsia="zh-CN"/>
        </w:rPr>
      </w:pPr>
      <w:r>
        <w:rPr>
          <w:rFonts w:hint="eastAsia" w:hAnsi="宋体"/>
          <w:b/>
          <w:color w:val="auto"/>
          <w:sz w:val="32"/>
          <w:szCs w:val="32"/>
        </w:rPr>
        <w:t>采购人：  福建省</w:t>
      </w:r>
      <w:r>
        <w:rPr>
          <w:rFonts w:hint="eastAsia" w:hAnsi="宋体"/>
          <w:b/>
          <w:color w:val="auto"/>
          <w:sz w:val="32"/>
          <w:szCs w:val="32"/>
          <w:lang w:val="zh-CN" w:eastAsia="zh-CN"/>
        </w:rPr>
        <w:t>闽西监狱</w:t>
      </w:r>
    </w:p>
    <w:p>
      <w:pPr>
        <w:spacing w:line="500" w:lineRule="exact"/>
        <w:rPr>
          <w:rFonts w:ascii="宋体" w:hAnsi="宋体"/>
          <w:b/>
          <w:color w:val="auto"/>
          <w:sz w:val="48"/>
        </w:rPr>
      </w:pPr>
    </w:p>
    <w:p>
      <w:pPr>
        <w:pStyle w:val="4"/>
        <w:rPr>
          <w:rFonts w:hint="default"/>
          <w:color w:val="auto"/>
          <w:sz w:val="48"/>
        </w:rPr>
      </w:pPr>
    </w:p>
    <w:p>
      <w:pPr>
        <w:rPr>
          <w:color w:val="auto"/>
        </w:rPr>
      </w:pPr>
    </w:p>
    <w:p>
      <w:pPr>
        <w:spacing w:line="500" w:lineRule="exact"/>
        <w:jc w:val="center"/>
        <w:rPr>
          <w:rFonts w:hint="eastAsia" w:ascii="宋体" w:hAnsi="宋体"/>
          <w:b/>
          <w:color w:val="auto"/>
          <w:sz w:val="32"/>
          <w:szCs w:val="32"/>
          <w:lang w:eastAsia="zh-CN"/>
        </w:rPr>
      </w:pPr>
      <w:r>
        <w:rPr>
          <w:rFonts w:hint="eastAsia" w:ascii="宋体" w:hAnsi="宋体"/>
          <w:b/>
          <w:color w:val="auto"/>
          <w:sz w:val="32"/>
          <w:szCs w:val="32"/>
          <w:lang w:eastAsia="zh-CN"/>
        </w:rPr>
        <w:t>福建省月德贵招标代理服务有限公司</w:t>
      </w:r>
    </w:p>
    <w:p>
      <w:pPr>
        <w:spacing w:line="500" w:lineRule="exact"/>
        <w:jc w:val="center"/>
        <w:rPr>
          <w:rFonts w:ascii="宋体" w:hAnsi="宋体"/>
          <w:color w:val="auto"/>
        </w:rPr>
      </w:pPr>
      <w:r>
        <w:rPr>
          <w:rFonts w:hint="eastAsia" w:ascii="宋体" w:hAnsi="宋体"/>
          <w:b/>
          <w:color w:val="auto"/>
          <w:sz w:val="32"/>
          <w:szCs w:val="32"/>
        </w:rPr>
        <w:t>二〇二</w:t>
      </w:r>
      <w:r>
        <w:rPr>
          <w:rFonts w:hint="eastAsia" w:ascii="宋体" w:hAnsi="宋体"/>
          <w:b/>
          <w:color w:val="auto"/>
          <w:sz w:val="32"/>
          <w:szCs w:val="32"/>
          <w:lang w:eastAsia="zh-CN"/>
        </w:rPr>
        <w:t>四</w:t>
      </w:r>
      <w:r>
        <w:rPr>
          <w:rFonts w:hint="eastAsia" w:ascii="宋体" w:hAnsi="宋体"/>
          <w:b/>
          <w:color w:val="auto"/>
          <w:sz w:val="32"/>
          <w:szCs w:val="32"/>
        </w:rPr>
        <w:t>年</w:t>
      </w:r>
      <w:r>
        <w:rPr>
          <w:rFonts w:hint="eastAsia" w:ascii="宋体" w:hAnsi="宋体"/>
          <w:b/>
          <w:color w:val="auto"/>
          <w:sz w:val="32"/>
          <w:szCs w:val="32"/>
          <w:lang w:eastAsia="zh-CN"/>
        </w:rPr>
        <w:t>五</w:t>
      </w:r>
      <w:r>
        <w:rPr>
          <w:rFonts w:hint="eastAsia" w:ascii="宋体" w:hAnsi="宋体"/>
          <w:b/>
          <w:color w:val="auto"/>
          <w:sz w:val="32"/>
          <w:szCs w:val="32"/>
        </w:rPr>
        <w:t>月</w:t>
      </w:r>
    </w:p>
    <w:p>
      <w:pPr>
        <w:widowControl/>
        <w:spacing w:line="360" w:lineRule="auto"/>
        <w:ind w:firstLine="643" w:firstLineChars="200"/>
        <w:jc w:val="center"/>
        <w:rPr>
          <w:rFonts w:hint="eastAsia" w:ascii="宋体" w:hAnsi="宋体" w:cs="宋体"/>
          <w:b/>
          <w:bCs/>
          <w:color w:val="auto"/>
          <w:kern w:val="0"/>
          <w:sz w:val="32"/>
          <w:szCs w:val="32"/>
        </w:rPr>
      </w:pPr>
      <w:bookmarkStart w:id="5" w:name="_GoBack"/>
      <w:bookmarkEnd w:id="5"/>
    </w:p>
    <w:p>
      <w:pPr>
        <w:widowControl/>
        <w:spacing w:line="360" w:lineRule="auto"/>
        <w:ind w:firstLine="643" w:firstLineChars="200"/>
        <w:jc w:val="center"/>
        <w:rPr>
          <w:rFonts w:hint="eastAsia" w:ascii="宋体" w:hAnsi="宋体" w:cs="宋体"/>
          <w:b/>
          <w:bCs/>
          <w:color w:val="auto"/>
          <w:kern w:val="0"/>
          <w:sz w:val="32"/>
          <w:szCs w:val="32"/>
        </w:rPr>
      </w:pPr>
    </w:p>
    <w:p>
      <w:pPr>
        <w:widowControl/>
        <w:spacing w:line="360" w:lineRule="auto"/>
        <w:ind w:firstLine="643" w:firstLineChars="200"/>
        <w:jc w:val="center"/>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pPr>
        <w:widowControl/>
        <w:spacing w:line="360" w:lineRule="auto"/>
        <w:ind w:firstLine="480" w:firstLineChars="200"/>
        <w:jc w:val="left"/>
        <w:rPr>
          <w:rFonts w:hint="eastAsia" w:ascii="宋体" w:hAnsi="宋体" w:eastAsia="宋体" w:cs="宋体"/>
          <w:color w:val="auto"/>
          <w:kern w:val="0"/>
          <w:sz w:val="24"/>
          <w:lang w:val="zh-CN" w:eastAsia="zh-CN"/>
        </w:rPr>
      </w:pPr>
      <w:r>
        <w:rPr>
          <w:rFonts w:hint="eastAsia" w:ascii="宋体" w:hAnsi="宋体" w:cs="宋体"/>
          <w:color w:val="auto"/>
          <w:kern w:val="0"/>
          <w:sz w:val="24"/>
          <w:lang w:eastAsia="zh-CN"/>
        </w:rPr>
        <w:t>福建省月德贵招标代理服务有限公司</w:t>
      </w:r>
      <w:r>
        <w:rPr>
          <w:rFonts w:hint="eastAsia" w:ascii="宋体" w:hAnsi="宋体" w:cs="宋体"/>
          <w:color w:val="auto"/>
          <w:kern w:val="0"/>
          <w:sz w:val="24"/>
        </w:rPr>
        <w:t>受</w:t>
      </w:r>
      <w:r>
        <w:rPr>
          <w:rFonts w:hint="eastAsia" w:ascii="宋体" w:hAnsi="宋体" w:cs="宋体"/>
          <w:color w:val="auto"/>
          <w:kern w:val="0"/>
          <w:sz w:val="24"/>
          <w:lang w:eastAsia="zh-CN"/>
        </w:rPr>
        <w:t>福建省闽西监狱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w:t>
      </w:r>
      <w:r>
        <w:rPr>
          <w:rFonts w:hint="eastAsia" w:ascii="宋体" w:hAnsi="宋体" w:eastAsia="宋体" w:cs="宋体"/>
          <w:color w:val="auto"/>
          <w:kern w:val="0"/>
          <w:sz w:val="24"/>
          <w:lang w:val="zh-CN" w:eastAsia="zh-CN"/>
        </w:rPr>
        <w:t>福建省闽西监狱大门保安服务采购项目</w:t>
      </w:r>
      <w:r>
        <w:rPr>
          <w:rFonts w:hint="eastAsia" w:ascii="宋体" w:hAnsi="宋体" w:eastAsia="宋体" w:cs="宋体"/>
          <w:color w:val="auto"/>
          <w:kern w:val="0"/>
          <w:sz w:val="24"/>
        </w:rPr>
        <w:t>的</w:t>
      </w:r>
      <w:r>
        <w:rPr>
          <w:rFonts w:hint="eastAsia" w:ascii="宋体" w:hAnsi="宋体" w:cs="宋体"/>
          <w:color w:val="auto"/>
          <w:kern w:val="0"/>
          <w:sz w:val="24"/>
        </w:rPr>
        <w:t>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pPr>
        <w:widowControl/>
        <w:spacing w:line="360" w:lineRule="auto"/>
        <w:ind w:firstLine="482" w:firstLineChars="200"/>
        <w:jc w:val="left"/>
        <w:rPr>
          <w:rFonts w:hint="default" w:ascii="宋体" w:hAnsi="宋体" w:eastAsia="宋体"/>
          <w:b/>
          <w:bCs/>
          <w:color w:val="auto"/>
          <w:sz w:val="24"/>
          <w:lang w:val="en-US" w:eastAsia="zh-CN"/>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 xml:space="preserve">项目编号： </w:t>
      </w:r>
      <w:r>
        <w:rPr>
          <w:rFonts w:hint="eastAsia" w:ascii="宋体" w:hAnsi="宋体" w:cs="宋体"/>
          <w:b/>
          <w:bCs/>
          <w:color w:val="auto"/>
          <w:kern w:val="0"/>
          <w:sz w:val="24"/>
          <w:lang w:val="en-US" w:eastAsia="zh-CN"/>
        </w:rPr>
        <w:t>YDGZB-2024-017</w:t>
      </w:r>
    </w:p>
    <w:p>
      <w:pPr>
        <w:widowControl/>
        <w:spacing w:line="360" w:lineRule="auto"/>
        <w:ind w:firstLine="482" w:firstLineChars="200"/>
        <w:jc w:val="left"/>
        <w:rPr>
          <w:rFonts w:hint="eastAsia" w:ascii="宋体" w:hAnsi="宋体" w:eastAsia="宋体" w:cs="宋体"/>
          <w:color w:val="auto"/>
          <w:kern w:val="0"/>
          <w:sz w:val="24"/>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b/>
          <w:bCs/>
          <w:color w:val="auto"/>
          <w:sz w:val="24"/>
        </w:rPr>
        <w:t xml:space="preserve"> </w:t>
      </w:r>
      <w:r>
        <w:rPr>
          <w:rFonts w:hint="eastAsia" w:ascii="宋体" w:hAnsi="宋体" w:eastAsia="宋体" w:cs="宋体"/>
          <w:color w:val="auto"/>
          <w:kern w:val="0"/>
          <w:sz w:val="24"/>
          <w:lang w:val="zh-CN" w:eastAsia="zh-CN"/>
        </w:rPr>
        <w:t>福建省闽西监狱大门保安服务采购项目</w:t>
      </w:r>
    </w:p>
    <w:p>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网上竞价货物（服务、工程）名称、数量及主要技术规格售后服务要求等详见“第二章 网上竞价内容及要求”</w:t>
      </w:r>
      <w:r>
        <w:rPr>
          <w:rFonts w:hint="eastAsia" w:ascii="宋体" w:hAnsi="宋体" w:cs="宋体"/>
          <w:b/>
          <w:color w:val="auto"/>
          <w:kern w:val="0"/>
          <w:sz w:val="24"/>
        </w:rPr>
        <w:t>。</w:t>
      </w:r>
    </w:p>
    <w:p>
      <w:pPr>
        <w:pStyle w:val="12"/>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4</w:t>
      </w:r>
      <w:r>
        <w:rPr>
          <w:rFonts w:hint="eastAsia" w:ascii="宋体" w:hAnsi="宋体" w:cs="宋体"/>
          <w:color w:val="auto"/>
          <w:kern w:val="0"/>
          <w:sz w:val="24"/>
          <w:lang w:eastAsia="zh-CN"/>
        </w:rPr>
        <w:t>年</w:t>
      </w:r>
      <w:r>
        <w:rPr>
          <w:rFonts w:hint="eastAsia" w:ascii="宋体" w:hAnsi="宋体" w:cs="宋体"/>
          <w:color w:val="auto"/>
          <w:kern w:val="0"/>
          <w:sz w:val="24"/>
          <w:lang w:val="en-US" w:eastAsia="zh-CN"/>
        </w:rPr>
        <w:t>6</w:t>
      </w:r>
      <w:r>
        <w:rPr>
          <w:rFonts w:hint="eastAsia" w:ascii="宋体" w:hAnsi="宋体" w:cs="宋体"/>
          <w:color w:val="auto"/>
          <w:kern w:val="0"/>
          <w:sz w:val="24"/>
        </w:rPr>
        <w:t>月</w:t>
      </w:r>
      <w:r>
        <w:rPr>
          <w:rFonts w:hint="eastAsia" w:ascii="宋体" w:hAnsi="宋体" w:cs="宋体"/>
          <w:color w:val="auto"/>
          <w:kern w:val="0"/>
          <w:sz w:val="24"/>
          <w:lang w:val="en-US" w:eastAsia="zh-CN"/>
        </w:rPr>
        <w:t>3</w:t>
      </w:r>
      <w:r>
        <w:rPr>
          <w:rFonts w:hint="eastAsia" w:ascii="宋体" w:hAnsi="宋体" w:cs="宋体"/>
          <w:color w:val="auto"/>
          <w:kern w:val="0"/>
          <w:sz w:val="24"/>
        </w:rPr>
        <w:t>日</w:t>
      </w:r>
      <w:r>
        <w:rPr>
          <w:rFonts w:hint="eastAsia" w:ascii="宋体" w:hAnsi="宋体" w:cs="宋体"/>
          <w:color w:val="auto"/>
          <w:kern w:val="0"/>
          <w:sz w:val="24"/>
          <w:lang w:val="en-US" w:eastAsia="zh-CN"/>
        </w:rPr>
        <w:t>08</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6</w:t>
      </w:r>
      <w:r>
        <w:rPr>
          <w:rFonts w:hint="eastAsia" w:ascii="宋体" w:hAnsi="宋体" w:cs="宋体"/>
          <w:color w:val="auto"/>
          <w:kern w:val="0"/>
          <w:sz w:val="24"/>
        </w:rPr>
        <w:t>月</w:t>
      </w:r>
      <w:r>
        <w:rPr>
          <w:rFonts w:hint="eastAsia" w:ascii="宋体" w:hAnsi="宋体" w:cs="宋体"/>
          <w:color w:val="auto"/>
          <w:kern w:val="0"/>
          <w:sz w:val="24"/>
          <w:lang w:val="en-US" w:eastAsia="zh-CN"/>
        </w:rPr>
        <w:t>5</w:t>
      </w:r>
      <w:r>
        <w:rPr>
          <w:rFonts w:hint="eastAsia" w:ascii="宋体" w:hAnsi="宋体" w:cs="宋体"/>
          <w:color w:val="auto"/>
          <w:kern w:val="0"/>
          <w:sz w:val="24"/>
        </w:rPr>
        <w:t>日</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6</w:t>
      </w:r>
      <w:r>
        <w:rPr>
          <w:rFonts w:hint="eastAsia" w:ascii="宋体" w:hAnsi="宋体" w:cs="宋体"/>
          <w:color w:val="auto"/>
          <w:kern w:val="0"/>
          <w:sz w:val="24"/>
        </w:rPr>
        <w:t>月</w:t>
      </w:r>
      <w:r>
        <w:rPr>
          <w:rFonts w:hint="eastAsia" w:ascii="宋体" w:hAnsi="宋体" w:cs="宋体"/>
          <w:color w:val="auto"/>
          <w:kern w:val="0"/>
          <w:sz w:val="24"/>
          <w:lang w:val="en-US" w:eastAsia="zh-CN"/>
        </w:rPr>
        <w:t>6</w:t>
      </w:r>
      <w:r>
        <w:rPr>
          <w:rFonts w:hint="eastAsia" w:ascii="宋体" w:hAnsi="宋体" w:cs="宋体"/>
          <w:color w:val="auto"/>
          <w:kern w:val="0"/>
          <w:sz w:val="24"/>
        </w:rPr>
        <w:t>日</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6</w:t>
      </w:r>
      <w:r>
        <w:rPr>
          <w:rFonts w:hint="eastAsia" w:ascii="宋体" w:hAnsi="宋体" w:cs="宋体"/>
          <w:color w:val="auto"/>
          <w:kern w:val="0"/>
          <w:sz w:val="24"/>
        </w:rPr>
        <w:t>月</w:t>
      </w:r>
      <w:r>
        <w:rPr>
          <w:rFonts w:hint="eastAsia" w:ascii="宋体" w:hAnsi="宋体" w:cs="宋体"/>
          <w:color w:val="auto"/>
          <w:kern w:val="0"/>
          <w:sz w:val="24"/>
          <w:lang w:val="en-US" w:eastAsia="zh-CN"/>
        </w:rPr>
        <w:t>6</w:t>
      </w:r>
      <w:r>
        <w:rPr>
          <w:rFonts w:hint="eastAsia" w:ascii="宋体" w:hAnsi="宋体" w:cs="宋体"/>
          <w:color w:val="auto"/>
          <w:kern w:val="0"/>
          <w:sz w:val="24"/>
        </w:rPr>
        <w:t>日</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pPr>
        <w:spacing w:line="360" w:lineRule="auto"/>
        <w:ind w:firstLine="482" w:firstLineChars="200"/>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pPr>
        <w:widowControl/>
        <w:spacing w:line="360" w:lineRule="auto"/>
        <w:ind w:firstLine="480" w:firstLineChars="200"/>
        <w:jc w:val="left"/>
        <w:rPr>
          <w:rFonts w:ascii="宋体" w:hAnsi="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本网上竞价文件所述货物、服务和工程</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pPr>
        <w:pStyle w:val="21"/>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rPr>
        <w:t>重大违法记录</w:t>
      </w:r>
      <w:r>
        <w:rPr>
          <w:rFonts w:hint="eastAsia" w:ascii="宋体" w:hAnsi="宋体" w:cs="宋体"/>
          <w:color w:val="auto"/>
          <w:kern w:val="0"/>
          <w:sz w:val="24"/>
        </w:rPr>
        <w:t>是</w:t>
      </w:r>
      <w:r>
        <w:rPr>
          <w:rFonts w:hint="eastAsia" w:ascii="宋体" w:hAnsi="宋体" w:eastAsia="宋体" w:cs="宋体"/>
          <w:color w:val="auto"/>
          <w:kern w:val="0"/>
          <w:sz w:val="24"/>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hint="eastAsia" w:ascii="黑体" w:hAnsi="黑体" w:eastAsia="黑体" w:cs="黑体"/>
          <w:bCs/>
          <w:color w:val="auto"/>
          <w:sz w:val="30"/>
          <w:szCs w:val="30"/>
          <w:u w:val="single"/>
          <w:lang w:val="zh-CN" w:eastAsia="zh-CN"/>
        </w:rPr>
      </w:pPr>
      <w:r>
        <w:rPr>
          <w:rFonts w:hint="eastAsia" w:ascii="宋体" w:hAnsi="宋体"/>
          <w:color w:val="auto"/>
          <w:sz w:val="24"/>
        </w:rPr>
        <w:t>③具备履行合同所必需的设备和专业技术能力的承诺格式详见本网上竞价文件第五章《竞价承诺书》；</w:t>
      </w:r>
    </w:p>
    <w:p>
      <w:pPr>
        <w:spacing w:line="360" w:lineRule="auto"/>
        <w:ind w:firstLine="481"/>
        <w:rPr>
          <w:rFonts w:ascii="宋体" w:hAnsi="宋体"/>
          <w:color w:val="auto"/>
          <w:sz w:val="24"/>
        </w:rPr>
      </w:pPr>
      <w:r>
        <w:rPr>
          <w:rFonts w:hint="eastAsia" w:ascii="宋体" w:hAnsi="宋体"/>
          <w:color w:val="auto"/>
          <w:sz w:val="24"/>
        </w:rPr>
        <w:t>④</w:t>
      </w:r>
      <w:r>
        <w:rPr>
          <w:rFonts w:hint="eastAsia"/>
          <w:color w:val="auto"/>
          <w:sz w:val="24"/>
        </w:rPr>
        <w:t>单位授权书，格式详见本网上竞价文件第五章。</w:t>
      </w:r>
    </w:p>
    <w:p>
      <w:pPr>
        <w:spacing w:line="360" w:lineRule="auto"/>
        <w:ind w:firstLine="240" w:firstLineChars="100"/>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lang w:eastAsia="zh-CN"/>
        </w:rPr>
        <w:t>采购</w:t>
      </w:r>
      <w:r>
        <w:rPr>
          <w:rFonts w:hint="eastAsia" w:ascii="宋体" w:hAnsi="宋体"/>
          <w:color w:val="auto"/>
          <w:sz w:val="24"/>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hint="eastAsia" w:ascii="宋体" w:hAnsi="宋体"/>
          <w:color w:val="auto"/>
          <w:sz w:val="24"/>
        </w:rPr>
      </w:pPr>
      <w:r>
        <w:rPr>
          <w:rFonts w:hint="eastAsia" w:ascii="宋体" w:hAnsi="宋体"/>
          <w:color w:val="auto"/>
          <w:sz w:val="24"/>
        </w:rPr>
        <w:t>（4）本项目是否接受联合体竞价：不接受。</w:t>
      </w:r>
    </w:p>
    <w:p>
      <w:pPr>
        <w:pStyle w:val="20"/>
        <w:rPr>
          <w:rFonts w:hint="default" w:eastAsia="宋体"/>
          <w:color w:val="auto"/>
          <w:highlight w:val="yellow"/>
          <w:lang w:val="en-US" w:eastAsia="zh-CN"/>
        </w:rPr>
      </w:pPr>
      <w:r>
        <w:rPr>
          <w:rFonts w:hint="eastAsia" w:ascii="宋体" w:hAnsi="宋体"/>
          <w:color w:val="auto"/>
          <w:sz w:val="24"/>
          <w:lang w:val="en-US" w:eastAsia="zh-CN"/>
        </w:rPr>
        <w:t xml:space="preserve">    </w:t>
      </w:r>
      <w:r>
        <w:rPr>
          <w:rFonts w:hint="eastAsia" w:ascii="宋体" w:hAnsi="宋体"/>
          <w:color w:val="auto"/>
          <w:sz w:val="24"/>
          <w:highlight w:val="yellow"/>
          <w:lang w:val="en-US" w:eastAsia="zh-CN"/>
        </w:rPr>
        <w:t>（5）特定资格：供应商具备公安部门颁发的有效《保安服务许可证》须提供证书复印件并加盖报价人公章。</w:t>
      </w:r>
    </w:p>
    <w:p>
      <w:pPr>
        <w:widowControl/>
        <w:shd w:val="clear" w:color="auto" w:fill="FFFFFF"/>
        <w:spacing w:line="360" w:lineRule="auto"/>
        <w:ind w:firstLine="480" w:firstLineChars="200"/>
        <w:jc w:val="left"/>
        <w:rPr>
          <w:rStyle w:val="22"/>
          <w:color w:val="auto"/>
        </w:rPr>
      </w:pPr>
      <w:r>
        <w:rPr>
          <w:rStyle w:val="22"/>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本项目</w:t>
      </w:r>
      <w:r>
        <w:rPr>
          <w:rFonts w:hint="eastAsia" w:ascii="宋体" w:hAnsi="宋体" w:eastAsia="宋体" w:cs="宋体"/>
          <w:color w:val="auto"/>
          <w:sz w:val="24"/>
          <w:lang w:eastAsia="zh-CN"/>
        </w:rPr>
        <w:t>网上</w:t>
      </w:r>
      <w:r>
        <w:rPr>
          <w:rFonts w:hint="eastAsia" w:ascii="宋体" w:hAnsi="宋体" w:eastAsia="宋体" w:cs="宋体"/>
          <w:color w:val="auto"/>
          <w:sz w:val="24"/>
        </w:rPr>
        <w:t>竞价保证金为</w:t>
      </w:r>
      <w:r>
        <w:rPr>
          <w:rFonts w:hint="eastAsia" w:ascii="宋体" w:hAnsi="宋体" w:cs="宋体"/>
          <w:color w:val="auto"/>
          <w:sz w:val="24"/>
          <w:lang w:val="en-US" w:eastAsia="zh-CN"/>
        </w:rPr>
        <w:t>2640</w:t>
      </w:r>
      <w:r>
        <w:rPr>
          <w:rFonts w:hint="eastAsia" w:ascii="宋体" w:hAnsi="宋体" w:cs="宋体"/>
          <w:color w:val="auto"/>
          <w:sz w:val="24"/>
        </w:rPr>
        <w:t>元人民币，</w:t>
      </w:r>
      <w:r>
        <w:rPr>
          <w:rFonts w:hint="eastAsia" w:ascii="宋体" w:hAnsi="宋体" w:cs="宋体"/>
          <w:color w:val="auto"/>
          <w:sz w:val="24"/>
          <w:lang w:eastAsia="zh-CN"/>
        </w:rPr>
        <w:t>网上</w:t>
      </w:r>
      <w:r>
        <w:rPr>
          <w:rFonts w:hint="eastAsia" w:ascii="宋体" w:hAnsi="宋体" w:cs="宋体"/>
          <w:color w:val="auto"/>
          <w:sz w:val="24"/>
        </w:rPr>
        <w:t>竞价保证金须以对公</w:t>
      </w:r>
      <w:r>
        <w:rPr>
          <w:rFonts w:hint="eastAsia" w:ascii="宋体" w:hAnsi="宋体" w:cs="宋体"/>
          <w:color w:val="auto"/>
          <w:sz w:val="24"/>
          <w:lang w:eastAsia="zh-CN"/>
        </w:rPr>
        <w:t>转账、支票、汇票等非现金</w:t>
      </w:r>
      <w:r>
        <w:rPr>
          <w:rFonts w:hint="eastAsia" w:ascii="宋体" w:hAnsi="宋体" w:cs="宋体"/>
          <w:color w:val="auto"/>
          <w:sz w:val="24"/>
        </w:rPr>
        <w:t>形式提交且应在报名截止时间前到达指定账户，否则报名审核不合格。</w:t>
      </w:r>
      <w:r>
        <w:rPr>
          <w:rFonts w:hint="eastAsia" w:ascii="宋体" w:hAnsi="宋体" w:cs="宋体"/>
          <w:color w:val="auto"/>
          <w:sz w:val="24"/>
          <w:lang w:eastAsia="zh-CN"/>
        </w:rPr>
        <w:t>采购</w:t>
      </w:r>
      <w:r>
        <w:rPr>
          <w:rFonts w:hint="eastAsia" w:ascii="宋体" w:hAnsi="宋体" w:cs="宋体"/>
          <w:color w:val="auto"/>
          <w:sz w:val="24"/>
        </w:rPr>
        <w:t>代理机构将以</w:t>
      </w:r>
      <w:r>
        <w:rPr>
          <w:rFonts w:hint="eastAsia" w:ascii="宋体" w:hAnsi="宋体" w:cs="宋体"/>
          <w:color w:val="auto"/>
          <w:sz w:val="24"/>
          <w:lang w:eastAsia="zh-CN"/>
        </w:rPr>
        <w:t>网上</w:t>
      </w:r>
      <w:r>
        <w:rPr>
          <w:rFonts w:hint="eastAsia" w:ascii="宋体" w:hAnsi="宋体" w:cs="宋体"/>
          <w:color w:val="auto"/>
          <w:sz w:val="24"/>
        </w:rPr>
        <w:t>竞价保证金收款银行提供的保证金到</w:t>
      </w:r>
      <w:r>
        <w:rPr>
          <w:rFonts w:hint="eastAsia" w:ascii="宋体" w:hAnsi="宋体" w:cs="宋体"/>
          <w:color w:val="auto"/>
          <w:sz w:val="24"/>
          <w:lang w:eastAsia="zh-CN"/>
        </w:rPr>
        <w:t>账</w:t>
      </w:r>
      <w:r>
        <w:rPr>
          <w:rFonts w:hint="eastAsia" w:ascii="宋体" w:hAnsi="宋体" w:cs="宋体"/>
          <w:color w:val="auto"/>
          <w:sz w:val="24"/>
        </w:rPr>
        <w:t>时间为依据进行确认。</w:t>
      </w:r>
    </w:p>
    <w:p>
      <w:pPr>
        <w:spacing w:line="360" w:lineRule="auto"/>
        <w:ind w:firstLine="480" w:firstLineChars="200"/>
        <w:rPr>
          <w:rFonts w:ascii="宋体" w:hAnsi="宋体"/>
          <w:color w:val="auto"/>
          <w:sz w:val="24"/>
        </w:rPr>
      </w:pPr>
      <w:r>
        <w:rPr>
          <w:rFonts w:hint="eastAsia" w:ascii="宋体" w:hAnsi="宋体" w:cs="宋体"/>
          <w:color w:val="auto"/>
          <w:sz w:val="24"/>
          <w:lang w:eastAsia="zh-CN"/>
        </w:rPr>
        <w:t>网上</w:t>
      </w:r>
      <w:r>
        <w:rPr>
          <w:rFonts w:hint="eastAsia" w:ascii="宋体" w:hAnsi="宋体" w:cs="宋体"/>
          <w:color w:val="auto"/>
          <w:sz w:val="24"/>
        </w:rPr>
        <w:t>竞价</w:t>
      </w:r>
      <w:r>
        <w:rPr>
          <w:rFonts w:hint="eastAsia" w:ascii="宋体" w:hAnsi="宋体"/>
          <w:color w:val="auto"/>
          <w:sz w:val="24"/>
        </w:rPr>
        <w:t>保证金缴交</w:t>
      </w:r>
      <w:r>
        <w:rPr>
          <w:rFonts w:hint="eastAsia" w:ascii="宋体" w:hAnsi="宋体" w:cs="宋体"/>
          <w:color w:val="auto"/>
          <w:sz w:val="24"/>
        </w:rPr>
        <w:t>指定账户</w:t>
      </w:r>
      <w:r>
        <w:rPr>
          <w:rFonts w:hint="eastAsia" w:ascii="宋体" w:hAnsi="宋体"/>
          <w:color w:val="auto"/>
          <w:sz w:val="24"/>
        </w:rPr>
        <w:t>：</w:t>
      </w:r>
    </w:p>
    <w:p>
      <w:pPr>
        <w:spacing w:line="360" w:lineRule="auto"/>
        <w:ind w:firstLine="480" w:firstLineChars="200"/>
        <w:rPr>
          <w:rFonts w:hint="eastAsia" w:ascii="宋体" w:hAnsi="宋体" w:cs="宋体"/>
          <w:color w:val="auto"/>
          <w:sz w:val="24"/>
          <w:lang w:eastAsia="zh-CN"/>
        </w:rPr>
      </w:pPr>
      <w:r>
        <w:rPr>
          <w:rFonts w:hint="eastAsia" w:ascii="宋体" w:hAnsi="宋体" w:cs="宋体"/>
          <w:color w:val="auto"/>
          <w:sz w:val="24"/>
        </w:rPr>
        <w:t>开 户 名：</w:t>
      </w:r>
      <w:r>
        <w:rPr>
          <w:rFonts w:hint="eastAsia" w:ascii="宋体" w:hAnsi="宋体" w:cs="宋体"/>
          <w:color w:val="auto"/>
          <w:sz w:val="24"/>
          <w:lang w:eastAsia="zh-CN"/>
        </w:rPr>
        <w:t>福建省月德贵招标代理服务有限公司</w:t>
      </w:r>
    </w:p>
    <w:p>
      <w:pPr>
        <w:spacing w:line="360" w:lineRule="auto"/>
        <w:ind w:firstLine="480" w:firstLineChars="200"/>
        <w:rPr>
          <w:rFonts w:hint="eastAsia" w:ascii="宋体" w:hAnsi="宋体" w:eastAsia="宋体" w:cs="宋体"/>
          <w:color w:val="auto"/>
          <w:sz w:val="24"/>
          <w:lang w:eastAsia="zh-CN"/>
        </w:rPr>
      </w:pPr>
      <w:r>
        <w:rPr>
          <w:rFonts w:hint="eastAsia" w:ascii="宋体" w:hAnsi="宋体" w:cs="宋体"/>
          <w:color w:val="auto"/>
          <w:sz w:val="24"/>
        </w:rPr>
        <w:t>开 户 行：</w:t>
      </w:r>
      <w:r>
        <w:rPr>
          <w:rFonts w:hint="eastAsia" w:ascii="宋体" w:hAnsi="宋体" w:cs="宋体"/>
          <w:color w:val="auto"/>
          <w:sz w:val="24"/>
          <w:lang w:eastAsia="zh-CN"/>
        </w:rPr>
        <w:t>兴业银行龙岩新兴支行</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cs="宋体"/>
          <w:color w:val="auto"/>
          <w:sz w:val="24"/>
        </w:rPr>
        <w:t xml:space="preserve">账 号： </w:t>
      </w:r>
      <w:r>
        <w:rPr>
          <w:rFonts w:hint="eastAsia" w:ascii="宋体" w:hAnsi="宋体" w:cs="宋体"/>
          <w:color w:val="auto"/>
          <w:sz w:val="24"/>
          <w:lang w:val="en-US" w:eastAsia="zh-CN"/>
        </w:rPr>
        <w:t>1710 3010 0100 4523 02</w:t>
      </w:r>
    </w:p>
    <w:p>
      <w:pPr>
        <w:numPr>
          <w:ilvl w:val="0"/>
          <w:numId w:val="0"/>
        </w:num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响应文件有效期：首次响应文件提交截止时间起90个日历日。</w:t>
      </w:r>
    </w:p>
    <w:p>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代理服务费：</w:t>
      </w:r>
    </w:p>
    <w:p>
      <w:pPr>
        <w:spacing w:line="366" w:lineRule="exact"/>
        <w:ind w:firstLine="480" w:firstLineChars="200"/>
        <w:rPr>
          <w:color w:val="auto"/>
          <w:sz w:val="24"/>
        </w:rPr>
      </w:pPr>
      <w:r>
        <w:rPr>
          <w:color w:val="auto"/>
          <w:sz w:val="24"/>
        </w:rPr>
        <w:t>本项目代理服务费</w:t>
      </w:r>
      <w:r>
        <w:rPr>
          <w:rFonts w:hint="eastAsia" w:ascii="宋体" w:hAnsi="宋体" w:cs="宋体"/>
          <w:bCs/>
          <w:color w:val="auto"/>
          <w:sz w:val="24"/>
        </w:rPr>
        <w:t>采用差额定率累进法计算。计价标准</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shd w:val="clear" w:color="auto" w:fill="FFFFFF"/>
          <w:lang w:val="en-US" w:eastAsia="zh-CN"/>
        </w:rPr>
        <w:t>成交</w:t>
      </w:r>
      <w:r>
        <w:rPr>
          <w:rFonts w:hint="eastAsia" w:ascii="宋体" w:hAnsi="宋体" w:cs="宋体"/>
          <w:bCs/>
          <w:color w:val="auto"/>
          <w:kern w:val="0"/>
          <w:sz w:val="24"/>
          <w:shd w:val="clear" w:color="auto" w:fill="FFFFFF"/>
        </w:rPr>
        <w:t>金额</w:t>
      </w:r>
      <w:r>
        <w:rPr>
          <w:rFonts w:hint="eastAsia" w:ascii="宋体" w:hAnsi="宋体" w:cs="宋体"/>
          <w:bCs/>
          <w:color w:val="auto"/>
          <w:kern w:val="0"/>
          <w:sz w:val="24"/>
          <w:highlight w:val="none"/>
          <w:shd w:val="clear" w:color="auto" w:fill="FFFFFF"/>
        </w:rPr>
        <w:t>为计算基数</w:t>
      </w:r>
      <w:r>
        <w:rPr>
          <w:rFonts w:hint="eastAsia" w:ascii="宋体" w:hAnsi="宋体" w:cs="宋体"/>
          <w:bCs/>
          <w:color w:val="auto"/>
          <w:kern w:val="0"/>
          <w:sz w:val="24"/>
          <w:highlight w:val="none"/>
          <w:shd w:val="clear" w:color="auto" w:fill="FFFFFF"/>
          <w:lang w:val="en-US" w:eastAsia="zh-CN"/>
        </w:rPr>
        <w:t>,</w:t>
      </w:r>
      <w:r>
        <w:rPr>
          <w:rFonts w:hint="eastAsia" w:ascii="宋体" w:hAnsi="宋体" w:cs="宋体"/>
          <w:bCs/>
          <w:color w:val="auto"/>
          <w:kern w:val="0"/>
          <w:sz w:val="24"/>
          <w:shd w:val="clear" w:color="auto" w:fill="FFFFFF"/>
        </w:rPr>
        <w:t>收费费率标准 50</w:t>
      </w:r>
      <w:r>
        <w:rPr>
          <w:rFonts w:hint="eastAsia" w:ascii="宋体" w:hAnsi="宋体" w:cs="宋体"/>
          <w:bCs/>
          <w:color w:val="auto"/>
          <w:kern w:val="0"/>
          <w:sz w:val="24"/>
          <w:shd w:val="clear" w:color="auto" w:fill="FFFFFF"/>
        </w:rPr>
        <w:t>（万元）</w:t>
      </w:r>
      <w:r>
        <w:rPr>
          <w:rFonts w:hint="eastAsia" w:ascii="宋体" w:hAnsi="宋体" w:cs="宋体"/>
          <w:bCs/>
          <w:color w:val="auto"/>
          <w:kern w:val="0"/>
          <w:sz w:val="24"/>
          <w:shd w:val="clear" w:color="auto" w:fill="FFFFFF"/>
        </w:rPr>
        <w:t xml:space="preserve">（含，下同）以下 按1% ；50-100 按0.9% </w:t>
      </w:r>
      <w:r>
        <w:rPr>
          <w:rFonts w:hint="eastAsia" w:ascii="宋体" w:hAnsi="宋体" w:cs="宋体"/>
          <w:bCs/>
          <w:color w:val="auto"/>
          <w:kern w:val="0"/>
          <w:sz w:val="24"/>
          <w:shd w:val="clear" w:color="auto" w:fill="FFFFFF"/>
          <w:lang w:val="en-US" w:eastAsia="zh-CN"/>
        </w:rPr>
        <w:t>,</w:t>
      </w:r>
      <w:r>
        <w:rPr>
          <w:color w:val="auto"/>
          <w:sz w:val="24"/>
        </w:rPr>
        <w:t>向</w:t>
      </w:r>
      <w:r>
        <w:rPr>
          <w:rFonts w:hint="eastAsia"/>
          <w:color w:val="auto"/>
          <w:sz w:val="24"/>
          <w:lang w:eastAsia="zh-CN"/>
        </w:rPr>
        <w:t>中标（</w:t>
      </w:r>
      <w:r>
        <w:rPr>
          <w:rFonts w:hint="eastAsia"/>
          <w:color w:val="auto"/>
          <w:sz w:val="24"/>
        </w:rPr>
        <w:t>成交</w:t>
      </w:r>
      <w:r>
        <w:rPr>
          <w:rFonts w:hint="eastAsia"/>
          <w:color w:val="auto"/>
          <w:sz w:val="24"/>
          <w:lang w:eastAsia="zh-CN"/>
        </w:rPr>
        <w:t>）</w:t>
      </w:r>
      <w:r>
        <w:rPr>
          <w:color w:val="auto"/>
          <w:sz w:val="24"/>
        </w:rPr>
        <w:t>供应商收取，</w:t>
      </w:r>
      <w:r>
        <w:rPr>
          <w:rFonts w:hint="eastAsia"/>
          <w:color w:val="auto"/>
          <w:sz w:val="24"/>
          <w:lang w:eastAsia="zh-CN"/>
        </w:rPr>
        <w:t>中标（</w:t>
      </w:r>
      <w:r>
        <w:rPr>
          <w:rFonts w:hint="eastAsia"/>
          <w:color w:val="auto"/>
          <w:sz w:val="24"/>
        </w:rPr>
        <w:t>成交</w:t>
      </w:r>
      <w:r>
        <w:rPr>
          <w:rFonts w:hint="eastAsia"/>
          <w:color w:val="auto"/>
          <w:sz w:val="24"/>
          <w:lang w:eastAsia="zh-CN"/>
        </w:rPr>
        <w:t>）</w:t>
      </w:r>
      <w:r>
        <w:rPr>
          <w:color w:val="auto"/>
          <w:sz w:val="24"/>
        </w:rPr>
        <w:t>供应商应在领取</w:t>
      </w:r>
      <w:r>
        <w:rPr>
          <w:rFonts w:hint="eastAsia"/>
          <w:color w:val="auto"/>
          <w:sz w:val="24"/>
          <w:lang w:eastAsia="zh-CN"/>
        </w:rPr>
        <w:t>中标（</w:t>
      </w:r>
      <w:r>
        <w:rPr>
          <w:rFonts w:hint="eastAsia"/>
          <w:color w:val="auto"/>
          <w:sz w:val="24"/>
        </w:rPr>
        <w:t>成交</w:t>
      </w:r>
      <w:r>
        <w:rPr>
          <w:rFonts w:hint="eastAsia"/>
          <w:color w:val="auto"/>
          <w:sz w:val="24"/>
          <w:lang w:eastAsia="zh-CN"/>
        </w:rPr>
        <w:t>）</w:t>
      </w:r>
      <w:r>
        <w:rPr>
          <w:color w:val="auto"/>
          <w:sz w:val="24"/>
        </w:rPr>
        <w:t>通知书的同时按规定的标准一次性向招标代理机构</w:t>
      </w:r>
      <w:r>
        <w:rPr>
          <w:rFonts w:hint="eastAsia"/>
          <w:color w:val="auto"/>
          <w:sz w:val="24"/>
          <w:lang w:eastAsia="zh-CN"/>
        </w:rPr>
        <w:t>付</w:t>
      </w:r>
      <w:r>
        <w:rPr>
          <w:color w:val="auto"/>
          <w:sz w:val="24"/>
        </w:rPr>
        <w:t>清招标代理服务费</w:t>
      </w:r>
      <w:r>
        <w:rPr>
          <w:rFonts w:hint="eastAsia"/>
          <w:color w:val="auto"/>
          <w:sz w:val="24"/>
          <w:lang w:eastAsia="zh-CN"/>
        </w:rPr>
        <w:t>，</w:t>
      </w:r>
      <w:r>
        <w:rPr>
          <w:color w:val="auto"/>
          <w:sz w:val="24"/>
        </w:rPr>
        <w:t>招标代理服务费以银行转账、电汇、汇票或现金等付款方式 。</w:t>
      </w:r>
    </w:p>
    <w:p>
      <w:pPr>
        <w:spacing w:line="366" w:lineRule="exact"/>
        <w:ind w:firstLine="480" w:firstLineChars="200"/>
        <w:rPr>
          <w:color w:val="auto"/>
          <w:sz w:val="24"/>
        </w:rPr>
      </w:pPr>
      <w:r>
        <w:rPr>
          <w:color w:val="auto"/>
          <w:sz w:val="24"/>
        </w:rPr>
        <w:t>代理服务费收款</w:t>
      </w:r>
      <w:r>
        <w:rPr>
          <w:rFonts w:hint="eastAsia"/>
          <w:color w:val="auto"/>
          <w:sz w:val="24"/>
          <w:lang w:eastAsia="zh-CN"/>
        </w:rPr>
        <w:t>账</w:t>
      </w:r>
      <w:r>
        <w:rPr>
          <w:color w:val="auto"/>
          <w:sz w:val="24"/>
        </w:rPr>
        <w:t>户：</w:t>
      </w:r>
    </w:p>
    <w:p>
      <w:pPr>
        <w:spacing w:line="360" w:lineRule="auto"/>
        <w:ind w:firstLine="480" w:firstLineChars="200"/>
        <w:textAlignment w:val="baseline"/>
        <w:rPr>
          <w:rFonts w:ascii="宋体" w:hAnsi="宋体" w:cs="宋体"/>
          <w:bCs/>
          <w:color w:val="auto"/>
          <w:kern w:val="0"/>
          <w:sz w:val="24"/>
          <w:shd w:val="clear" w:color="auto" w:fill="FFFFFF"/>
        </w:rPr>
      </w:pPr>
    </w:p>
    <w:p>
      <w:pPr>
        <w:spacing w:line="366" w:lineRule="exact"/>
        <w:ind w:firstLine="480" w:firstLineChars="200"/>
        <w:rPr>
          <w:rFonts w:hint="eastAsia" w:eastAsia="宋体"/>
          <w:color w:val="auto"/>
          <w:sz w:val="24"/>
          <w:lang w:eastAsia="zh-CN"/>
        </w:rPr>
      </w:pPr>
      <w:r>
        <w:rPr>
          <w:color w:val="auto"/>
          <w:sz w:val="24"/>
        </w:rPr>
        <w:t>开户名：福建省月德贵招标代理服务</w:t>
      </w:r>
      <w:r>
        <w:rPr>
          <w:rFonts w:hint="eastAsia"/>
          <w:color w:val="auto"/>
          <w:sz w:val="24"/>
          <w:lang w:eastAsia="zh-CN"/>
        </w:rPr>
        <w:t>有限公司</w:t>
      </w:r>
    </w:p>
    <w:p>
      <w:pPr>
        <w:spacing w:line="366" w:lineRule="exact"/>
        <w:ind w:firstLine="480" w:firstLineChars="200"/>
        <w:rPr>
          <w:color w:val="auto"/>
          <w:sz w:val="24"/>
        </w:rPr>
      </w:pPr>
      <w:r>
        <w:rPr>
          <w:color w:val="auto"/>
          <w:sz w:val="24"/>
        </w:rPr>
        <w:t>开户行：兴业银行龙岩新兴支行</w:t>
      </w:r>
    </w:p>
    <w:p>
      <w:pPr>
        <w:spacing w:line="366" w:lineRule="exact"/>
        <w:ind w:firstLine="480" w:firstLineChars="200"/>
        <w:rPr>
          <w:color w:val="auto"/>
          <w:sz w:val="24"/>
        </w:rPr>
      </w:pPr>
      <w:r>
        <w:rPr>
          <w:color w:val="auto"/>
          <w:sz w:val="24"/>
        </w:rPr>
        <w:t>账 号：1710 3010 0100 4523 02</w:t>
      </w:r>
    </w:p>
    <w:p>
      <w:pPr>
        <w:widowControl/>
        <w:spacing w:line="360" w:lineRule="auto"/>
        <w:ind w:firstLine="480" w:firstLineChars="200"/>
        <w:jc w:val="left"/>
        <w:rPr>
          <w:rFonts w:hint="eastAsia" w:ascii="宋体" w:hAnsi="宋体"/>
          <w:bCs/>
          <w:color w:val="auto"/>
          <w:sz w:val="24"/>
          <w:lang w:val="en-US" w:eastAsia="zh-CN"/>
        </w:rPr>
      </w:pPr>
    </w:p>
    <w:p>
      <w:pPr>
        <w:widowControl/>
        <w:spacing w:line="360" w:lineRule="auto"/>
        <w:ind w:firstLine="480" w:firstLineChars="200"/>
        <w:jc w:val="left"/>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pPr>
        <w:spacing w:line="360" w:lineRule="auto"/>
        <w:ind w:firstLine="480" w:firstLineChars="200"/>
        <w:rPr>
          <w:rFonts w:ascii="宋体" w:hAnsi="宋体" w:eastAsia="宋体"/>
          <w:color w:val="auto"/>
          <w:sz w:val="24"/>
        </w:rPr>
      </w:pPr>
      <w:r>
        <w:rPr>
          <w:rFonts w:hint="eastAsia" w:ascii="宋体" w:hAnsi="宋体"/>
          <w:color w:val="auto"/>
          <w:sz w:val="24"/>
        </w:rPr>
        <w:t>采购人：</w:t>
      </w:r>
      <w:r>
        <w:rPr>
          <w:rFonts w:hint="eastAsia" w:ascii="宋体" w:hAnsi="宋体"/>
          <w:color w:val="auto"/>
          <w:sz w:val="24"/>
          <w:lang w:eastAsia="zh-CN"/>
        </w:rPr>
        <w:t>福建省闽西监狱</w:t>
      </w:r>
      <w:r>
        <w:rPr>
          <w:rFonts w:hint="eastAsia" w:ascii="宋体" w:hAnsi="宋体"/>
          <w:color w:val="auto"/>
          <w:sz w:val="24"/>
        </w:rPr>
        <w:t xml:space="preserve"> </w:t>
      </w:r>
    </w:p>
    <w:p>
      <w:pPr>
        <w:spacing w:line="360" w:lineRule="auto"/>
        <w:ind w:firstLine="480" w:firstLineChars="200"/>
        <w:rPr>
          <w:rFonts w:ascii="宋体" w:hAnsi="宋体" w:eastAsia="宋体"/>
          <w:color w:val="auto"/>
          <w:sz w:val="24"/>
        </w:rPr>
      </w:pPr>
      <w:r>
        <w:rPr>
          <w:rFonts w:hint="eastAsia" w:ascii="宋体" w:hAnsi="宋体"/>
          <w:color w:val="auto"/>
          <w:sz w:val="24"/>
        </w:rPr>
        <w:t>地  址：</w:t>
      </w:r>
      <w:r>
        <w:rPr>
          <w:rFonts w:hint="eastAsia" w:ascii="宋体" w:hAnsi="宋体" w:eastAsia="宋体" w:cs="宋体"/>
          <w:color w:val="auto"/>
          <w:sz w:val="24"/>
        </w:rPr>
        <w:t>龙岩市新罗区中城凤凰北路2号</w:t>
      </w:r>
      <w:r>
        <w:rPr>
          <w:rFonts w:hint="eastAsia" w:ascii="宋体" w:hAnsi="宋体" w:cs="宋体"/>
          <w:color w:val="auto"/>
          <w:sz w:val="24"/>
        </w:rPr>
        <w:t xml:space="preserve"> </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color w:val="auto"/>
          <w:sz w:val="24"/>
        </w:rPr>
        <w:t>联</w:t>
      </w:r>
      <w:r>
        <w:rPr>
          <w:rFonts w:hint="eastAsia" w:ascii="宋体" w:hAnsi="宋体" w:eastAsia="宋体" w:cs="宋体"/>
          <w:color w:val="auto"/>
          <w:sz w:val="24"/>
        </w:rPr>
        <w:t xml:space="preserve">系人及电话： </w:t>
      </w:r>
      <w:r>
        <w:rPr>
          <w:rFonts w:hint="eastAsia" w:ascii="宋体" w:hAnsi="宋体" w:cs="宋体"/>
          <w:color w:val="auto"/>
          <w:sz w:val="24"/>
          <w:lang w:eastAsia="zh-CN"/>
        </w:rPr>
        <w:t>赖先生</w:t>
      </w:r>
      <w:r>
        <w:rPr>
          <w:rFonts w:hint="eastAsia" w:ascii="宋体" w:hAnsi="宋体" w:cs="宋体"/>
          <w:color w:val="auto"/>
          <w:sz w:val="24"/>
          <w:lang w:val="en-US" w:eastAsia="zh-CN"/>
        </w:rPr>
        <w:t xml:space="preserve">     0597-5309186</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 xml:space="preserve">采购代理机构： </w:t>
      </w:r>
      <w:r>
        <w:rPr>
          <w:rFonts w:hint="eastAsia" w:ascii="宋体" w:hAnsi="宋体" w:cs="宋体"/>
          <w:color w:val="auto"/>
          <w:sz w:val="24"/>
        </w:rPr>
        <w:t>福建省月德贵招标代理服务有限公司</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地  址： </w:t>
      </w:r>
      <w:r>
        <w:rPr>
          <w:rFonts w:hint="eastAsia" w:ascii="宋体" w:hAnsi="宋体" w:cs="宋体"/>
          <w:color w:val="auto"/>
          <w:sz w:val="24"/>
        </w:rPr>
        <w:t>福建省龙岩市新罗区龙岩大道万阳城B幢</w:t>
      </w:r>
      <w:r>
        <w:rPr>
          <w:rFonts w:hint="eastAsia" w:ascii="宋体" w:hAnsi="宋体" w:cs="宋体"/>
          <w:color w:val="auto"/>
          <w:sz w:val="24"/>
          <w:lang w:val="en-US" w:eastAsia="zh-CN"/>
        </w:rPr>
        <w:t>2</w:t>
      </w:r>
      <w:r>
        <w:rPr>
          <w:rFonts w:hint="eastAsia" w:ascii="宋体" w:hAnsi="宋体" w:cs="宋体"/>
          <w:color w:val="auto"/>
          <w:sz w:val="24"/>
        </w:rPr>
        <w:t>梯</w:t>
      </w:r>
      <w:r>
        <w:rPr>
          <w:rFonts w:hint="eastAsia" w:ascii="宋体" w:hAnsi="宋体" w:cs="宋体"/>
          <w:color w:val="auto"/>
          <w:sz w:val="24"/>
          <w:lang w:val="en-US" w:eastAsia="zh-CN"/>
        </w:rPr>
        <w:t>1310</w:t>
      </w:r>
      <w:r>
        <w:rPr>
          <w:rFonts w:hint="eastAsia" w:ascii="宋体" w:hAnsi="宋体" w:cs="宋体"/>
          <w:color w:val="auto"/>
          <w:sz w:val="24"/>
        </w:rPr>
        <w:t>室</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 xml:space="preserve">邮  编： </w:t>
      </w:r>
      <w:r>
        <w:rPr>
          <w:rFonts w:hint="eastAsia" w:ascii="宋体" w:hAnsi="宋体" w:cs="宋体"/>
          <w:color w:val="auto"/>
          <w:sz w:val="24"/>
        </w:rPr>
        <w:t>364000</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eastAsia="宋体" w:cs="宋体"/>
          <w:color w:val="auto"/>
          <w:sz w:val="24"/>
        </w:rPr>
        <w:t>电  话：</w:t>
      </w:r>
      <w:r>
        <w:rPr>
          <w:rFonts w:hint="eastAsia" w:ascii="宋体" w:hAnsi="宋体" w:cs="宋体"/>
          <w:color w:val="auto"/>
          <w:sz w:val="24"/>
          <w:lang w:val="en-US" w:eastAsia="zh-CN"/>
        </w:rPr>
        <w:t>13799088181</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项目负责人： </w:t>
      </w:r>
      <w:r>
        <w:rPr>
          <w:rFonts w:hint="eastAsia" w:ascii="宋体" w:hAnsi="宋体" w:cs="宋体"/>
          <w:color w:val="auto"/>
          <w:sz w:val="24"/>
          <w:lang w:eastAsia="zh-CN"/>
        </w:rPr>
        <w:t>谢女士</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公司网址：</w:t>
      </w:r>
      <w:r>
        <w:rPr>
          <w:rFonts w:hint="eastAsia" w:ascii="宋体" w:hAnsi="宋体" w:cs="宋体"/>
          <w:color w:val="auto"/>
          <w:sz w:val="24"/>
        </w:rPr>
        <w:t>http://www.ydgzb.com/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电子邮箱：</w:t>
      </w:r>
      <w:r>
        <w:rPr>
          <w:rFonts w:hint="eastAsia" w:ascii="宋体" w:hAnsi="宋体" w:cs="宋体"/>
          <w:color w:val="auto"/>
          <w:sz w:val="24"/>
        </w:rPr>
        <w:t>ydg</w:t>
      </w:r>
      <w:r>
        <w:rPr>
          <w:rFonts w:hint="eastAsia" w:ascii="宋体" w:hAnsi="宋体" w:cs="宋体"/>
          <w:color w:val="auto"/>
          <w:sz w:val="24"/>
          <w:lang w:val="en-US" w:eastAsia="zh-CN"/>
        </w:rPr>
        <w:t>zbly</w:t>
      </w:r>
      <w:r>
        <w:rPr>
          <w:rFonts w:hint="eastAsia" w:ascii="宋体" w:hAnsi="宋体" w:cs="宋体"/>
          <w:color w:val="auto"/>
          <w:sz w:val="24"/>
        </w:rPr>
        <w:t>@163.com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color w:val="auto"/>
          <w:sz w:val="24"/>
          <w:lang w:eastAsia="zh-CN"/>
        </w:rPr>
        <w:t>福建省月德贵招标代理服务有限公司</w:t>
      </w:r>
      <w:r>
        <w:rPr>
          <w:rFonts w:hint="eastAsia" w:ascii="宋体" w:hAnsi="宋体" w:eastAsia="宋体" w:cs="宋体"/>
          <w:color w:val="auto"/>
          <w:sz w:val="24"/>
        </w:rPr>
        <w:t>将通过以下媒介发布通知，请潜在供应商随时关注相关网站，以免错漏重要信息。</w:t>
      </w:r>
    </w:p>
    <w:p>
      <w:pPr>
        <w:pStyle w:val="3"/>
        <w:spacing w:beforeAutospacing="0" w:afterAutospacing="0" w:line="360" w:lineRule="auto"/>
        <w:rPr>
          <w:rFonts w:cs="宋体"/>
          <w:b w:val="0"/>
          <w:color w:val="auto"/>
          <w:kern w:val="2"/>
          <w:sz w:val="24"/>
          <w:szCs w:val="24"/>
        </w:rPr>
      </w:pPr>
      <w:r>
        <w:rPr>
          <w:rFonts w:hint="eastAsia" w:cs="宋体"/>
          <w:b w:val="0"/>
          <w:color w:val="auto"/>
          <w:kern w:val="2"/>
          <w:sz w:val="24"/>
          <w:szCs w:val="24"/>
        </w:rPr>
        <w:t>中国政府采购网，网址：www.ccgp.gov.cn；</w:t>
      </w:r>
    </w:p>
    <w:p>
      <w:pPr>
        <w:spacing w:line="360" w:lineRule="auto"/>
        <w:rPr>
          <w:rFonts w:ascii="宋体" w:hAnsi="宋体" w:cs="宋体"/>
          <w:color w:val="auto"/>
          <w:sz w:val="24"/>
        </w:rPr>
      </w:pPr>
      <w:r>
        <w:rPr>
          <w:rFonts w:hint="eastAsia" w:ascii="宋体" w:hAnsi="宋体" w:cs="宋体"/>
          <w:color w:val="auto"/>
          <w:sz w:val="24"/>
        </w:rPr>
        <w:t>福建省月德贵招标代理服务有限公司，网址：www.ydgzb.com；</w:t>
      </w:r>
    </w:p>
    <w:p>
      <w:pPr>
        <w:pStyle w:val="3"/>
        <w:spacing w:beforeAutospacing="0" w:afterAutospacing="0" w:line="360" w:lineRule="auto"/>
        <w:ind w:firstLine="723" w:firstLineChars="200"/>
        <w:rPr>
          <w:rFonts w:eastAsia="宋体" w:cs="宋体"/>
          <w:color w:val="auto"/>
        </w:rPr>
      </w:pPr>
    </w:p>
    <w:p>
      <w:pPr>
        <w:rPr>
          <w:rFonts w:eastAsia="宋体" w:cs="宋体"/>
          <w:color w:val="auto"/>
        </w:rPr>
      </w:pPr>
    </w:p>
    <w:p>
      <w:pPr>
        <w:pStyle w:val="20"/>
        <w:rPr>
          <w:rFonts w:eastAsia="宋体" w:cs="宋体"/>
          <w:color w:val="auto"/>
        </w:rPr>
      </w:pPr>
    </w:p>
    <w:p>
      <w:pPr>
        <w:pStyle w:val="20"/>
        <w:rPr>
          <w:rFonts w:eastAsia="宋体" w:cs="宋体"/>
          <w:color w:val="auto"/>
        </w:rPr>
      </w:pPr>
    </w:p>
    <w:p>
      <w:pPr>
        <w:pStyle w:val="20"/>
        <w:rPr>
          <w:rFonts w:eastAsia="宋体" w:cs="宋体"/>
          <w:color w:val="auto"/>
        </w:rPr>
      </w:pPr>
    </w:p>
    <w:p>
      <w:pPr>
        <w:spacing w:line="360" w:lineRule="auto"/>
        <w:rPr>
          <w:color w:val="auto"/>
        </w:rPr>
      </w:pPr>
      <w:r>
        <w:rPr>
          <w:rFonts w:hint="eastAsia" w:ascii="宋体" w:hAnsi="宋体" w:eastAsia="宋体" w:cs="宋体"/>
          <w:color w:val="auto"/>
          <w:sz w:val="24"/>
        </w:rPr>
        <w:t xml:space="preserve"> </w:t>
      </w:r>
    </w:p>
    <w:p>
      <w:pPr>
        <w:pStyle w:val="15"/>
        <w:ind w:left="0" w:leftChars="0" w:firstLine="0" w:firstLineChars="0"/>
        <w:rPr>
          <w:color w:val="auto"/>
        </w:rPr>
      </w:pPr>
    </w:p>
    <w:p>
      <w:pPr>
        <w:numPr>
          <w:ilvl w:val="0"/>
          <w:numId w:val="1"/>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2"/>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lang w:eastAsia="zh-CN"/>
        </w:rPr>
        <w:t>无</w:t>
      </w:r>
      <w:r>
        <w:rPr>
          <w:rFonts w:hint="eastAsia" w:ascii="宋体" w:hAnsi="宋体" w:cs="宋体"/>
          <w:b/>
          <w:bCs/>
          <w:color w:val="auto"/>
          <w:sz w:val="24"/>
        </w:rPr>
        <w:t>。</w:t>
      </w:r>
    </w:p>
    <w:p>
      <w:pPr>
        <w:pStyle w:val="15"/>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en-US" w:eastAsia="zh-CN"/>
        </w:rPr>
        <w:t>.</w:t>
      </w:r>
      <w:r>
        <w:rPr>
          <w:rFonts w:hint="eastAsia" w:ascii="宋体" w:hAnsi="宋体" w:cs="宋体"/>
          <w:color w:val="auto"/>
          <w:sz w:val="24"/>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5"/>
        <w:spacing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5</w:t>
      </w:r>
      <w:r>
        <w:rPr>
          <w:rFonts w:hint="eastAsia" w:ascii="宋体" w:hAnsi="宋体" w:cs="宋体"/>
          <w:color w:val="auto"/>
          <w:sz w:val="24"/>
          <w:lang w:val="en-US" w:eastAsia="zh-CN"/>
        </w:rPr>
        <w:t>.</w:t>
      </w:r>
      <w:r>
        <w:rPr>
          <w:rFonts w:hint="eastAsia" w:ascii="宋体" w:hAnsi="宋体" w:cs="宋体"/>
          <w:color w:val="auto"/>
          <w:sz w:val="24"/>
        </w:rPr>
        <w:t>供应商</w:t>
      </w:r>
      <w:r>
        <w:rPr>
          <w:rFonts w:hint="eastAsia" w:ascii="宋体" w:hAnsi="宋体" w:cs="宋体"/>
          <w:color w:val="auto"/>
          <w:sz w:val="24"/>
          <w:lang w:eastAsia="zh-CN"/>
        </w:rPr>
        <w:t>在网上竞价开始时</w:t>
      </w:r>
      <w:r>
        <w:rPr>
          <w:rFonts w:hint="eastAsia" w:ascii="宋体" w:hAnsi="宋体" w:cs="宋体"/>
          <w:color w:val="auto"/>
          <w:sz w:val="24"/>
        </w:rPr>
        <w:t>未被列入黑名单。须提供承诺函，格式详见第五章。</w:t>
      </w:r>
    </w:p>
    <w:p>
      <w:pPr>
        <w:pStyle w:val="15"/>
        <w:spacing w:line="360" w:lineRule="auto"/>
        <w:ind w:left="0" w:leftChars="0" w:firstLine="480" w:firstLineChars="200"/>
        <w:rPr>
          <w:rFonts w:ascii="宋体" w:hAnsi="宋体" w:cs="宋体"/>
          <w:color w:val="auto"/>
          <w:sz w:val="24"/>
        </w:rPr>
      </w:pPr>
      <w:r>
        <w:rPr>
          <w:rFonts w:hint="eastAsia" w:ascii="宋体" w:hAnsi="宋体" w:cs="宋体"/>
          <w:color w:val="auto"/>
          <w:sz w:val="24"/>
        </w:rPr>
        <w:t>6</w:t>
      </w:r>
      <w:r>
        <w:rPr>
          <w:rFonts w:hint="eastAsia" w:ascii="宋体" w:hAnsi="宋体" w:cs="宋体"/>
          <w:color w:val="auto"/>
          <w:sz w:val="24"/>
          <w:lang w:val="en-US" w:eastAsia="zh-CN"/>
        </w:rPr>
        <w:t>.</w:t>
      </w:r>
      <w:r>
        <w:rPr>
          <w:rFonts w:hint="eastAsia" w:ascii="宋体" w:hAnsi="宋体" w:cs="宋体"/>
          <w:color w:val="auto"/>
          <w:sz w:val="24"/>
        </w:rPr>
        <w:t>如本项目设定最高单价限价，则供应商须在最高单价限价范围内进行</w:t>
      </w:r>
      <w:r>
        <w:rPr>
          <w:rFonts w:hint="eastAsia" w:ascii="宋体" w:hAnsi="宋体" w:cs="宋体"/>
          <w:color w:val="auto"/>
          <w:sz w:val="24"/>
          <w:lang w:eastAsia="zh-CN"/>
        </w:rPr>
        <w:t>网上</w:t>
      </w:r>
      <w:r>
        <w:rPr>
          <w:rFonts w:hint="eastAsia" w:ascii="宋体" w:hAnsi="宋体" w:cs="宋体"/>
          <w:color w:val="auto"/>
          <w:sz w:val="24"/>
        </w:rPr>
        <w:t>竞价，成交后，须提供不高于最高单价限价的最终成交分项单价报价。须提供承诺函，格式详见第五章。</w:t>
      </w:r>
    </w:p>
    <w:p>
      <w:pPr>
        <w:numPr>
          <w:ilvl w:val="0"/>
          <w:numId w:val="0"/>
        </w:numPr>
        <w:spacing w:line="360" w:lineRule="auto"/>
        <w:ind w:firstLine="482" w:firstLineChars="200"/>
        <w:rPr>
          <w:rStyle w:val="22"/>
          <w:rFonts w:ascii="宋体" w:hAnsi="宋体"/>
          <w:b/>
          <w:bCs/>
          <w:color w:val="auto"/>
          <w:kern w:val="0"/>
          <w:sz w:val="24"/>
        </w:rPr>
      </w:pPr>
      <w:r>
        <w:rPr>
          <w:rStyle w:val="22"/>
          <w:rFonts w:hint="eastAsia" w:ascii="宋体" w:hAnsi="宋体"/>
          <w:b/>
          <w:bCs/>
          <w:color w:val="auto"/>
          <w:kern w:val="0"/>
          <w:sz w:val="24"/>
        </w:rPr>
        <w:t>二、报名须知</w:t>
      </w:r>
    </w:p>
    <w:p>
      <w:pPr>
        <w:widowControl/>
        <w:spacing w:line="360" w:lineRule="auto"/>
        <w:ind w:firstLine="480" w:firstLineChars="200"/>
        <w:jc w:val="left"/>
        <w:rPr>
          <w:rStyle w:val="22"/>
          <w:rFonts w:ascii="宋体" w:hAnsi="宋体" w:eastAsia="宋体" w:cs="宋体"/>
          <w:color w:val="auto"/>
          <w:kern w:val="0"/>
          <w:sz w:val="24"/>
        </w:rPr>
      </w:pPr>
      <w:r>
        <w:rPr>
          <w:rStyle w:val="22"/>
          <w:rFonts w:hint="eastAsia" w:ascii="宋体" w:hAnsi="宋体" w:eastAsia="宋体" w:cs="宋体"/>
          <w:color w:val="auto"/>
          <w:kern w:val="0"/>
          <w:sz w:val="24"/>
        </w:rPr>
        <w:t>1</w:t>
      </w:r>
      <w:r>
        <w:rPr>
          <w:rStyle w:val="22"/>
          <w:rFonts w:hint="eastAsia" w:ascii="宋体" w:hAnsi="宋体" w:eastAsia="宋体" w:cs="宋体"/>
          <w:color w:val="auto"/>
          <w:kern w:val="0"/>
          <w:sz w:val="24"/>
          <w:lang w:val="en-US"/>
        </w:rPr>
        <w:t>.</w:t>
      </w:r>
      <w:r>
        <w:rPr>
          <w:rStyle w:val="22"/>
          <w:rFonts w:hint="eastAsia" w:ascii="宋体" w:hAnsi="宋体" w:eastAsia="宋体" w:cs="宋体"/>
          <w:color w:val="auto"/>
          <w:kern w:val="0"/>
          <w:sz w:val="24"/>
        </w:rPr>
        <w:t>供应商应在网上竞价平台（</w:t>
      </w:r>
      <w:r>
        <w:rPr>
          <w:rStyle w:val="22"/>
          <w:rFonts w:hint="eastAsia" w:ascii="宋体" w:hAnsi="宋体" w:cs="宋体"/>
          <w:color w:val="auto"/>
          <w:kern w:val="0"/>
          <w:sz w:val="24"/>
        </w:rPr>
        <w:t>网址：www.ydgzb.com</w:t>
      </w:r>
      <w:r>
        <w:rPr>
          <w:rStyle w:val="22"/>
          <w:rFonts w:hint="eastAsia" w:ascii="宋体" w:hAnsi="宋体" w:eastAsia="宋体" w:cs="宋体"/>
          <w:color w:val="auto"/>
          <w:kern w:val="0"/>
          <w:sz w:val="24"/>
        </w:rPr>
        <w:t>）上进行注册、报名（上传响应文件）、网上竞价等相关操作，具体操作指南详见网上竞价平台（</w:t>
      </w:r>
      <w:r>
        <w:rPr>
          <w:rStyle w:val="22"/>
          <w:rFonts w:hint="eastAsia" w:ascii="宋体" w:hAnsi="宋体" w:cs="宋体"/>
          <w:color w:val="auto"/>
          <w:kern w:val="0"/>
          <w:sz w:val="24"/>
        </w:rPr>
        <w:t xml:space="preserve">网址：www.ydgzb.com </w:t>
      </w:r>
      <w:r>
        <w:rPr>
          <w:rStyle w:val="22"/>
          <w:rFonts w:hint="eastAsia" w:ascii="宋体" w:hAnsi="宋体" w:eastAsia="宋体" w:cs="宋体"/>
          <w:color w:val="auto"/>
          <w:kern w:val="0"/>
          <w:sz w:val="24"/>
        </w:rPr>
        <w:t>）</w:t>
      </w:r>
      <w:r>
        <w:rPr>
          <w:rStyle w:val="22"/>
          <w:rFonts w:hint="eastAsia" w:ascii="宋体" w:hAnsi="宋体" w:cs="宋体"/>
          <w:color w:val="auto"/>
          <w:kern w:val="0"/>
          <w:sz w:val="24"/>
        </w:rPr>
        <w:t>。</w:t>
      </w:r>
      <w:r>
        <w:rPr>
          <w:rStyle w:val="22"/>
          <w:rFonts w:hint="eastAsia" w:ascii="宋体" w:hAnsi="宋体" w:eastAsia="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2"/>
          <w:rFonts w:hint="eastAsia" w:ascii="宋体" w:hAnsi="宋体" w:eastAsia="宋体" w:cs="宋体"/>
          <w:b w:val="0"/>
          <w:bCs w:val="0"/>
          <w:color w:val="auto"/>
          <w:sz w:val="24"/>
        </w:rPr>
        <w:t>按本文件第五章“第一部分 资格及技术商务部分”格式制作报名审核文件，并</w:t>
      </w:r>
      <w:r>
        <w:rPr>
          <w:rStyle w:val="22"/>
          <w:rFonts w:hint="eastAsia" w:ascii="宋体" w:hAnsi="宋体" w:cs="宋体"/>
          <w:b w:val="0"/>
          <w:bCs w:val="0"/>
          <w:color w:val="auto"/>
          <w:sz w:val="24"/>
        </w:rPr>
        <w:t>在规定的报名截止时间前</w:t>
      </w:r>
      <w:r>
        <w:rPr>
          <w:rStyle w:val="22"/>
          <w:rFonts w:hint="eastAsia" w:ascii="宋体" w:hAnsi="宋体" w:eastAsia="宋体" w:cs="宋体"/>
          <w:b w:val="0"/>
          <w:bCs w:val="0"/>
          <w:color w:val="auto"/>
          <w:sz w:val="24"/>
        </w:rPr>
        <w:t>将经供应商单位负责人或</w:t>
      </w:r>
      <w:r>
        <w:rPr>
          <w:rStyle w:val="22"/>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pPr>
        <w:pStyle w:val="12"/>
        <w:spacing w:before="75" w:beforeAutospacing="0" w:after="75" w:afterAutospacing="0" w:line="360" w:lineRule="auto"/>
        <w:ind w:firstLine="480"/>
        <w:rPr>
          <w:rStyle w:val="22"/>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2"/>
          <w:rFonts w:hint="eastAsia"/>
          <w:b w:val="0"/>
          <w:bCs w:val="0"/>
          <w:color w:val="auto"/>
          <w:sz w:val="24"/>
        </w:rPr>
        <w:t>供应商提交的响应文件符合网上竞价文件要求的（即不存在网上竞价文件中规定的无效响应情形的）方可在网上竞价时间内参与竞价</w:t>
      </w:r>
      <w:r>
        <w:rPr>
          <w:rStyle w:val="22"/>
          <w:b w:val="0"/>
          <w:bCs w:val="0"/>
          <w:color w:val="auto"/>
          <w:sz w:val="24"/>
        </w:rPr>
        <w:t>。</w:t>
      </w:r>
      <w:r>
        <w:rPr>
          <w:rStyle w:val="22"/>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2"/>
          <w:rFonts w:ascii="Times New Roman" w:hAnsi="Times New Roman" w:cs="Times New Roman"/>
          <w:color w:val="auto"/>
        </w:rPr>
        <w:t>力</w:t>
      </w:r>
      <w:r>
        <w:rPr>
          <w:rStyle w:val="22"/>
          <w:rFonts w:hint="eastAsia" w:ascii="Times New Roman" w:hAnsi="Times New Roman" w:cs="Times New Roman"/>
          <w:b w:val="0"/>
          <w:bCs w:val="0"/>
          <w:color w:val="auto"/>
          <w:sz w:val="24"/>
        </w:rPr>
        <w:t>。</w:t>
      </w:r>
      <w:r>
        <w:rPr>
          <w:rStyle w:val="22"/>
          <w:rFonts w:hint="eastAsia" w:ascii="Times New Roman" w:hAnsi="Times New Roman" w:cs="Times New Roman"/>
          <w:b/>
          <w:bCs/>
          <w:color w:val="auto"/>
          <w:sz w:val="24"/>
        </w:rPr>
        <w:t>若合格供应商数量不足三家的（除“</w:t>
      </w:r>
      <w:r>
        <w:rPr>
          <w:rStyle w:val="22"/>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2"/>
          <w:rFonts w:hint="eastAsia" w:ascii="Times New Roman" w:hAnsi="Times New Roman" w:cs="Times New Roman"/>
          <w:b/>
          <w:bCs/>
          <w:color w:val="auto"/>
          <w:sz w:val="24"/>
        </w:rPr>
        <w:t>”情形外），</w:t>
      </w:r>
      <w:r>
        <w:rPr>
          <w:rStyle w:val="22"/>
          <w:rFonts w:hint="eastAsia" w:ascii="Times New Roman" w:hAnsi="Times New Roman" w:cs="Times New Roman"/>
          <w:b w:val="0"/>
          <w:bCs w:val="0"/>
          <w:color w:val="auto"/>
          <w:sz w:val="24"/>
        </w:rPr>
        <w:t>本次采购活动结束，采购人将按照相关规定进行后续采购活动（包括但不限于：重新开展网上竞价活动、采用其他方式采购等）。</w:t>
      </w:r>
    </w:p>
    <w:p>
      <w:pPr>
        <w:pStyle w:val="12"/>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8"/>
          <w:rFonts w:hint="eastAsia" w:eastAsia="宋体"/>
          <w:color w:val="auto"/>
        </w:rPr>
        <w:t>报名审核不合格，视为无效响应：</w:t>
      </w:r>
    </w:p>
    <w:p>
      <w:pPr>
        <w:pStyle w:val="23"/>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pPr>
        <w:pStyle w:val="23"/>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pPr>
        <w:pStyle w:val="23"/>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pPr>
        <w:spacing w:line="360" w:lineRule="auto"/>
        <w:ind w:firstLine="482" w:firstLineChars="200"/>
        <w:rPr>
          <w:rFonts w:ascii="宋体" w:hAnsi="宋体" w:cs="宋体"/>
          <w:b/>
          <w:bCs/>
          <w:color w:val="auto"/>
          <w:kern w:val="0"/>
          <w:sz w:val="24"/>
        </w:rPr>
      </w:pPr>
      <w:r>
        <w:rPr>
          <w:rStyle w:val="22"/>
          <w:rFonts w:hint="eastAsia" w:ascii="宋体" w:hAnsi="宋体"/>
          <w:b/>
          <w:bCs/>
          <w:color w:val="auto"/>
          <w:kern w:val="0"/>
          <w:sz w:val="24"/>
        </w:rPr>
        <w:t>三、网上</w:t>
      </w:r>
      <w:r>
        <w:rPr>
          <w:rStyle w:val="22"/>
          <w:rFonts w:ascii="宋体" w:hAnsi="宋体"/>
          <w:b/>
          <w:bCs/>
          <w:color w:val="auto"/>
          <w:kern w:val="0"/>
          <w:sz w:val="24"/>
        </w:rPr>
        <w:t>竞价规则</w:t>
      </w:r>
    </w:p>
    <w:p>
      <w:pPr>
        <w:pStyle w:val="12"/>
        <w:spacing w:before="75" w:beforeAutospacing="0" w:after="75" w:afterAutospacing="0" w:line="360" w:lineRule="auto"/>
        <w:ind w:firstLine="480"/>
        <w:rPr>
          <w:rStyle w:val="22"/>
          <w:color w:val="auto"/>
          <w:kern w:val="0"/>
          <w:sz w:val="24"/>
        </w:rPr>
      </w:pPr>
      <w:r>
        <w:rPr>
          <w:rFonts w:hint="eastAsia"/>
          <w:color w:val="auto"/>
        </w:rPr>
        <w:t>1</w:t>
      </w:r>
      <w:r>
        <w:rPr>
          <w:rFonts w:hint="eastAsia"/>
          <w:color w:val="auto"/>
          <w:lang w:val="en-US" w:eastAsia="zh-CN"/>
        </w:rPr>
        <w:t>.</w:t>
      </w:r>
      <w:r>
        <w:rPr>
          <w:rStyle w:val="22"/>
          <w:color w:val="auto"/>
          <w:kern w:val="0"/>
          <w:sz w:val="24"/>
        </w:rPr>
        <w:t>网上竞价的报价时限为</w:t>
      </w:r>
      <w:r>
        <w:rPr>
          <w:rStyle w:val="22"/>
          <w:rFonts w:hint="eastAsia"/>
          <w:color w:val="auto"/>
          <w:kern w:val="0"/>
          <w:sz w:val="24"/>
        </w:rPr>
        <w:t>网上竞价开始时间起至网上竞价截止时间止，在此期间内</w:t>
      </w:r>
      <w:r>
        <w:rPr>
          <w:rStyle w:val="22"/>
          <w:color w:val="auto"/>
          <w:kern w:val="0"/>
          <w:sz w:val="24"/>
        </w:rPr>
        <w:t>，报名审核</w:t>
      </w:r>
      <w:r>
        <w:rPr>
          <w:rStyle w:val="22"/>
          <w:rFonts w:hint="eastAsia"/>
          <w:color w:val="auto"/>
          <w:kern w:val="0"/>
          <w:sz w:val="24"/>
        </w:rPr>
        <w:t>通过</w:t>
      </w:r>
      <w:r>
        <w:rPr>
          <w:rStyle w:val="22"/>
          <w:color w:val="auto"/>
          <w:kern w:val="0"/>
          <w:sz w:val="24"/>
        </w:rPr>
        <w:t>的</w:t>
      </w:r>
      <w:r>
        <w:rPr>
          <w:rStyle w:val="22"/>
          <w:rFonts w:hint="eastAsia"/>
          <w:color w:val="auto"/>
          <w:kern w:val="0"/>
          <w:sz w:val="24"/>
        </w:rPr>
        <w:t>供应商</w:t>
      </w:r>
      <w:r>
        <w:rPr>
          <w:rStyle w:val="22"/>
          <w:color w:val="auto"/>
          <w:kern w:val="0"/>
          <w:sz w:val="24"/>
        </w:rPr>
        <w:t>可通过</w:t>
      </w:r>
      <w:r>
        <w:rPr>
          <w:rStyle w:val="22"/>
          <w:rFonts w:hint="eastAsia"/>
          <w:color w:val="auto"/>
          <w:kern w:val="0"/>
          <w:sz w:val="24"/>
        </w:rPr>
        <w:t>网上竞价平台</w:t>
      </w:r>
      <w:r>
        <w:rPr>
          <w:rStyle w:val="22"/>
          <w:color w:val="auto"/>
          <w:kern w:val="0"/>
          <w:sz w:val="24"/>
        </w:rPr>
        <w:t>参与</w:t>
      </w:r>
      <w:r>
        <w:rPr>
          <w:rStyle w:val="22"/>
          <w:rFonts w:hint="eastAsia"/>
          <w:color w:val="auto"/>
          <w:kern w:val="0"/>
          <w:sz w:val="24"/>
        </w:rPr>
        <w:t>网上</w:t>
      </w:r>
      <w:r>
        <w:rPr>
          <w:rStyle w:val="22"/>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2"/>
          <w:rFonts w:hint="eastAsia" w:ascii="Times New Roman" w:hAnsi="Times New Roman" w:cs="Times New Roman"/>
          <w:b/>
          <w:bCs/>
          <w:color w:val="auto"/>
          <w:sz w:val="24"/>
        </w:rPr>
        <w:t>（除“</w:t>
      </w:r>
      <w:r>
        <w:rPr>
          <w:rStyle w:val="22"/>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2"/>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pPr>
        <w:widowControl/>
        <w:spacing w:line="360" w:lineRule="auto"/>
        <w:ind w:firstLine="480" w:firstLineChars="200"/>
        <w:jc w:val="left"/>
        <w:textAlignment w:val="baseline"/>
        <w:rPr>
          <w:rStyle w:val="22"/>
          <w:rFonts w:hint="eastAsia" w:ascii="宋体" w:hAnsi="宋体"/>
          <w:color w:val="auto"/>
          <w:kern w:val="0"/>
          <w:sz w:val="24"/>
        </w:rPr>
      </w:pPr>
      <w:r>
        <w:rPr>
          <w:rStyle w:val="22"/>
          <w:rFonts w:hint="eastAsia" w:ascii="宋体" w:hAnsi="宋体"/>
          <w:color w:val="auto"/>
          <w:kern w:val="0"/>
          <w:sz w:val="24"/>
        </w:rPr>
        <w:t>2</w:t>
      </w:r>
      <w:r>
        <w:rPr>
          <w:rStyle w:val="22"/>
          <w:rFonts w:hint="eastAsia" w:ascii="宋体" w:hAnsi="宋体"/>
          <w:color w:val="auto"/>
          <w:kern w:val="0"/>
          <w:sz w:val="24"/>
          <w:lang w:val="en-US"/>
        </w:rPr>
        <w:t>..供应商首次提交的报价总价须低于本项目总价最高限价的3%以上（不含3%），否则视为无效报价。</w:t>
      </w:r>
      <w:r>
        <w:rPr>
          <w:rStyle w:val="22"/>
          <w:rFonts w:hint="eastAsia" w:ascii="宋体" w:hAnsi="宋体"/>
          <w:b/>
          <w:bCs/>
          <w:color w:val="auto"/>
          <w:kern w:val="0"/>
          <w:sz w:val="24"/>
          <w:highlight w:val="yellow"/>
          <w:lang w:val="en-US"/>
        </w:rPr>
        <w:t>（如供应商首次提交的报价未按竞价文件要求低于本项目总价最高限价的3%以上（不含3%），继续在竞价平台上参与竞价、最终报价为最低者，该供应商仍然不能成为本项目的成交供应商；当最低报价供应商的报价不符合竞价要求时，则第二低价报价的供应商成为本项目的成交供应商）。</w:t>
      </w:r>
      <w:r>
        <w:rPr>
          <w:rStyle w:val="22"/>
          <w:rFonts w:hint="eastAsia" w:ascii="宋体" w:hAnsi="宋体"/>
          <w:color w:val="auto"/>
          <w:kern w:val="0"/>
          <w:sz w:val="24"/>
          <w:lang w:val="en-US"/>
        </w:rPr>
        <w:t>在网上竞价时间内、同一供应商有多次报价的情况下，则该供应商的每一次报价金额必须小于自己上一次的报价金额，同时以该供应商提交的最后一次报价作为其最终有效报价。</w:t>
      </w:r>
    </w:p>
    <w:p>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pPr>
        <w:widowControl/>
        <w:spacing w:line="360" w:lineRule="auto"/>
        <w:ind w:firstLine="480" w:firstLineChars="200"/>
        <w:jc w:val="left"/>
        <w:textAlignment w:val="baseline"/>
        <w:rPr>
          <w:rStyle w:val="22"/>
          <w:rFonts w:ascii="宋体" w:hAnsi="宋体" w:eastAsia="宋体" w:cs="Times New Roman"/>
          <w:color w:val="auto"/>
          <w:kern w:val="0"/>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w:t>
      </w:r>
      <w:r>
        <w:rPr>
          <w:rStyle w:val="22"/>
          <w:rFonts w:hint="eastAsia" w:ascii="宋体" w:hAnsi="宋体" w:eastAsia="宋体" w:cs="Times New Roman"/>
          <w:color w:val="auto"/>
          <w:kern w:val="0"/>
          <w:sz w:val="24"/>
        </w:rPr>
        <w:t>供应商</w:t>
      </w:r>
      <w:r>
        <w:rPr>
          <w:rStyle w:val="22"/>
          <w:rFonts w:ascii="宋体" w:hAnsi="宋体" w:eastAsia="宋体" w:cs="Times New Roman"/>
          <w:color w:val="auto"/>
          <w:kern w:val="0"/>
          <w:sz w:val="24"/>
        </w:rPr>
        <w:t>在</w:t>
      </w:r>
      <w:r>
        <w:rPr>
          <w:rStyle w:val="22"/>
          <w:rFonts w:hint="eastAsia" w:ascii="宋体" w:hAnsi="宋体"/>
          <w:color w:val="auto"/>
          <w:kern w:val="0"/>
          <w:sz w:val="24"/>
        </w:rPr>
        <w:t>完全满足网上竞价文件要求</w:t>
      </w:r>
      <w:r>
        <w:rPr>
          <w:rStyle w:val="22"/>
          <w:rFonts w:ascii="宋体" w:hAnsi="宋体"/>
          <w:color w:val="auto"/>
          <w:kern w:val="0"/>
          <w:sz w:val="24"/>
        </w:rPr>
        <w:t>且报价有效的前提下，</w:t>
      </w:r>
      <w:r>
        <w:rPr>
          <w:rStyle w:val="22"/>
          <w:rFonts w:hint="eastAsia" w:ascii="宋体" w:hAnsi="宋体"/>
          <w:color w:val="auto"/>
          <w:kern w:val="0"/>
          <w:sz w:val="24"/>
        </w:rPr>
        <w:t>最终有效报价</w:t>
      </w:r>
      <w:r>
        <w:rPr>
          <w:rStyle w:val="22"/>
          <w:rFonts w:ascii="宋体" w:hAnsi="宋体"/>
          <w:color w:val="auto"/>
          <w:kern w:val="0"/>
          <w:sz w:val="24"/>
        </w:rPr>
        <w:t>最低者</w:t>
      </w:r>
      <w:r>
        <w:rPr>
          <w:rStyle w:val="22"/>
          <w:rFonts w:hint="eastAsia" w:ascii="宋体" w:hAnsi="宋体"/>
          <w:color w:val="auto"/>
          <w:kern w:val="0"/>
          <w:sz w:val="24"/>
        </w:rPr>
        <w:t>为</w:t>
      </w:r>
      <w:r>
        <w:rPr>
          <w:rStyle w:val="22"/>
          <w:rFonts w:ascii="宋体" w:hAnsi="宋体"/>
          <w:color w:val="auto"/>
          <w:kern w:val="0"/>
          <w:sz w:val="24"/>
        </w:rPr>
        <w:t>成交</w:t>
      </w:r>
      <w:r>
        <w:rPr>
          <w:rStyle w:val="22"/>
          <w:rFonts w:hint="eastAsia" w:ascii="宋体" w:hAnsi="宋体"/>
          <w:color w:val="auto"/>
          <w:kern w:val="0"/>
          <w:sz w:val="24"/>
        </w:rPr>
        <w:t>候选人</w:t>
      </w:r>
      <w:r>
        <w:rPr>
          <w:rStyle w:val="22"/>
          <w:rFonts w:ascii="宋体" w:hAnsi="宋体"/>
          <w:color w:val="auto"/>
          <w:kern w:val="0"/>
          <w:sz w:val="24"/>
        </w:rPr>
        <w:t>，若</w:t>
      </w:r>
      <w:r>
        <w:rPr>
          <w:rStyle w:val="22"/>
          <w:rFonts w:hint="eastAsia" w:ascii="宋体" w:hAnsi="宋体"/>
          <w:color w:val="auto"/>
          <w:kern w:val="0"/>
          <w:sz w:val="24"/>
        </w:rPr>
        <w:t>最低的最终</w:t>
      </w:r>
      <w:r>
        <w:rPr>
          <w:rStyle w:val="22"/>
          <w:rFonts w:hint="eastAsia" w:ascii="宋体" w:hAnsi="宋体" w:eastAsia="宋体" w:cs="Times New Roman"/>
          <w:color w:val="auto"/>
          <w:kern w:val="0"/>
          <w:sz w:val="24"/>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供应商应遵守采购相关法规，若供应商违反规定，将按有关规定处理。</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2"/>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2"/>
          <w:rFonts w:hint="eastAsia" w:ascii="宋体" w:hAnsi="宋体" w:eastAsia="宋体" w:cs="宋体"/>
          <w:b/>
          <w:bCs/>
          <w:color w:val="auto"/>
          <w:sz w:val="24"/>
        </w:rPr>
        <w:t>“第一部分 资格及技术商务部分”和“第二部分 报价部分”，</w:t>
      </w:r>
      <w:r>
        <w:rPr>
          <w:rStyle w:val="22"/>
          <w:rFonts w:hint="eastAsia" w:ascii="宋体" w:hAnsi="宋体" w:cs="宋体"/>
          <w:b/>
          <w:bCs/>
          <w:color w:val="auto"/>
          <w:sz w:val="24"/>
        </w:rPr>
        <w:t>纸质响应文件须逐页加盖公章（或骑缝章）且装订成册。</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pPr>
        <w:pStyle w:val="10"/>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pPr>
        <w:pStyle w:val="10"/>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pPr>
        <w:pStyle w:val="10"/>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pPr>
        <w:pStyle w:val="10"/>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除因不可抗力或网上竞价文件认可的情形以外，成交供应商不与采购人签订合同或不能履约的将列入福建省监狱管理局及其下属单位自行采购项目黑名单。</w:t>
      </w:r>
    </w:p>
    <w:p>
      <w:pPr>
        <w:pStyle w:val="12"/>
        <w:spacing w:before="0" w:beforeAutospacing="0" w:after="0" w:afterAutospacing="0" w:line="360" w:lineRule="auto"/>
        <w:ind w:firstLine="482" w:firstLineChars="200"/>
        <w:rPr>
          <w:rFonts w:eastAsia="宋体"/>
          <w:b/>
          <w:bCs/>
          <w:color w:val="auto"/>
          <w:kern w:val="2"/>
        </w:rPr>
      </w:pPr>
      <w:r>
        <w:rPr>
          <w:rFonts w:hint="eastAsia" w:eastAsia="宋体"/>
          <w:b/>
          <w:bCs/>
          <w:color w:val="auto"/>
          <w:kern w:val="2"/>
        </w:rPr>
        <w:t>七、如果</w:t>
      </w:r>
      <w:r>
        <w:rPr>
          <w:rStyle w:val="22"/>
          <w:rFonts w:hint="eastAsia"/>
          <w:b/>
          <w:bCs/>
          <w:color w:val="auto"/>
          <w:kern w:val="0"/>
          <w:sz w:val="24"/>
        </w:rPr>
        <w:t>供应商</w:t>
      </w:r>
      <w:r>
        <w:rPr>
          <w:rFonts w:hint="eastAsia" w:eastAsia="宋体"/>
          <w:b/>
          <w:bCs/>
          <w:color w:val="auto"/>
          <w:kern w:val="2"/>
        </w:rPr>
        <w:t>发生以下任何一种情况时，其</w:t>
      </w:r>
      <w:r>
        <w:rPr>
          <w:rFonts w:hint="eastAsia" w:eastAsia="宋体"/>
          <w:b/>
          <w:bCs/>
          <w:color w:val="auto"/>
          <w:kern w:val="2"/>
          <w:lang w:eastAsia="zh-CN"/>
        </w:rPr>
        <w:t>网上</w:t>
      </w:r>
      <w:r>
        <w:rPr>
          <w:rFonts w:hint="eastAsia" w:eastAsia="宋体"/>
          <w:b/>
          <w:bCs/>
          <w:color w:val="auto"/>
          <w:kern w:val="2"/>
        </w:rPr>
        <w:t>竞价保证金将被不予退还：</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2"/>
          <w:rFonts w:hint="eastAsia"/>
          <w:color w:val="auto"/>
          <w:kern w:val="0"/>
          <w:sz w:val="24"/>
        </w:rPr>
        <w:t>供应商</w:t>
      </w:r>
      <w:r>
        <w:rPr>
          <w:rFonts w:hint="eastAsia" w:eastAsia="宋体"/>
          <w:color w:val="auto"/>
          <w:kern w:val="2"/>
        </w:rPr>
        <w:t>假借以他人名义参加竞价或者弄虚作假，骗取成交；</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pPr>
        <w:spacing w:line="360" w:lineRule="auto"/>
        <w:jc w:val="center"/>
        <w:rPr>
          <w:rFonts w:ascii="宋体" w:hAnsi="宋体" w:cs="宋体"/>
          <w:b/>
          <w:color w:val="auto"/>
          <w:kern w:val="0"/>
          <w:sz w:val="32"/>
          <w:szCs w:val="32"/>
        </w:rPr>
      </w:pPr>
    </w:p>
    <w:p>
      <w:pPr>
        <w:pStyle w:val="4"/>
        <w:rPr>
          <w:rFonts w:hint="default"/>
          <w:color w:val="auto"/>
        </w:rPr>
      </w:pPr>
    </w:p>
    <w:p>
      <w:pPr>
        <w:spacing w:line="360" w:lineRule="auto"/>
        <w:rPr>
          <w:rFonts w:ascii="宋体" w:hAnsi="宋体" w:cs="宋体"/>
          <w:b/>
          <w:color w:val="auto"/>
          <w:kern w:val="0"/>
          <w:sz w:val="32"/>
          <w:szCs w:val="32"/>
        </w:rPr>
      </w:pPr>
    </w:p>
    <w:p>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pPr>
        <w:shd w:val="clear" w:color="auto" w:fill="FFFFFF"/>
        <w:spacing w:line="360" w:lineRule="auto"/>
        <w:rPr>
          <w:rFonts w:ascii="宋体" w:hAnsi="宋体"/>
          <w:color w:val="auto"/>
          <w:sz w:val="28"/>
          <w:szCs w:val="28"/>
        </w:rPr>
      </w:pPr>
      <w:bookmarkStart w:id="1" w:name="_Toc327948617"/>
      <w:bookmarkStart w:id="2" w:name="_Toc330567034"/>
      <w:bookmarkStart w:id="3" w:name="_Toc346300367"/>
      <w:bookmarkStart w:id="4" w:name="_Toc347060296"/>
      <w:r>
        <w:rPr>
          <w:rFonts w:hint="eastAsia" w:ascii="宋体" w:hAnsi="宋体"/>
          <w:b/>
          <w:bCs/>
          <w:color w:val="auto"/>
          <w:sz w:val="28"/>
          <w:szCs w:val="28"/>
        </w:rPr>
        <w:t>一、</w:t>
      </w:r>
      <w:r>
        <w:rPr>
          <w:rFonts w:hint="eastAsia" w:ascii="宋体" w:hAnsi="宋体"/>
          <w:b/>
          <w:bCs/>
          <w:color w:val="auto"/>
          <w:sz w:val="28"/>
          <w:szCs w:val="28"/>
          <w:lang w:eastAsia="zh-CN"/>
        </w:rPr>
        <w:t>采购</w:t>
      </w:r>
      <w:r>
        <w:rPr>
          <w:rFonts w:hint="eastAsia" w:ascii="宋体" w:hAnsi="宋体"/>
          <w:b/>
          <w:bCs/>
          <w:color w:val="auto"/>
          <w:sz w:val="28"/>
          <w:szCs w:val="28"/>
        </w:rPr>
        <w:t>项目概况：</w:t>
      </w:r>
    </w:p>
    <w:p>
      <w:pPr>
        <w:pStyle w:val="24"/>
        <w:spacing w:line="400" w:lineRule="exact"/>
        <w:rPr>
          <w:rFonts w:hint="eastAsia" w:ascii="宋体" w:hAnsi="宋体"/>
          <w:color w:val="auto"/>
          <w:sz w:val="24"/>
          <w:lang w:val="zh-CN" w:eastAsia="zh-CN"/>
        </w:rPr>
      </w:pPr>
      <w:r>
        <w:rPr>
          <w:rFonts w:hint="eastAsia" w:ascii="宋体" w:hAnsi="宋体"/>
          <w:color w:val="auto"/>
          <w:sz w:val="24"/>
          <w:lang w:val="en-US" w:eastAsia="zh-CN"/>
        </w:rPr>
        <w:t>(</w:t>
      </w:r>
      <w:r>
        <w:rPr>
          <w:rFonts w:hint="eastAsia" w:ascii="宋体" w:hAnsi="宋体"/>
          <w:color w:val="auto"/>
          <w:sz w:val="24"/>
          <w:lang w:val="zh-CN" w:eastAsia="zh-CN"/>
        </w:rPr>
        <w:t>一）项目名称：福建省闽西监狱大门保安服务采购项目</w:t>
      </w:r>
    </w:p>
    <w:p>
      <w:pPr>
        <w:pStyle w:val="24"/>
        <w:spacing w:line="400" w:lineRule="exact"/>
        <w:rPr>
          <w:rFonts w:hint="eastAsia" w:ascii="宋体" w:hAnsi="宋体"/>
          <w:color w:val="auto"/>
          <w:sz w:val="24"/>
          <w:lang w:val="zh-CN" w:eastAsia="zh-CN"/>
        </w:rPr>
      </w:pPr>
      <w:r>
        <w:rPr>
          <w:rFonts w:hint="eastAsia" w:ascii="宋体" w:hAnsi="宋体"/>
          <w:color w:val="auto"/>
          <w:sz w:val="24"/>
          <w:lang w:val="zh-CN" w:eastAsia="zh-CN"/>
        </w:rPr>
        <w:t>（二）预算金额：</w:t>
      </w:r>
      <w:r>
        <w:rPr>
          <w:rFonts w:hint="eastAsia" w:ascii="宋体" w:hAnsi="宋体"/>
          <w:color w:val="auto"/>
          <w:sz w:val="24"/>
          <w:lang w:val="en-US" w:eastAsia="zh-CN"/>
        </w:rPr>
        <w:t>26.4万元</w:t>
      </w:r>
      <w:r>
        <w:rPr>
          <w:rFonts w:hint="eastAsia" w:ascii="宋体" w:hAnsi="宋体"/>
          <w:color w:val="auto"/>
          <w:sz w:val="24"/>
          <w:lang w:val="zh-CN" w:eastAsia="zh-CN"/>
        </w:rPr>
        <w:t xml:space="preserve"> </w:t>
      </w:r>
    </w:p>
    <w:p>
      <w:pPr>
        <w:pStyle w:val="24"/>
        <w:spacing w:line="400" w:lineRule="exact"/>
        <w:rPr>
          <w:rFonts w:hint="eastAsia" w:ascii="宋体" w:hAnsi="宋体"/>
          <w:color w:val="auto"/>
          <w:sz w:val="24"/>
          <w:lang w:val="zh-CN" w:eastAsia="zh-CN"/>
        </w:rPr>
      </w:pPr>
      <w:r>
        <w:rPr>
          <w:rFonts w:hint="eastAsia" w:ascii="宋体" w:hAnsi="宋体"/>
          <w:color w:val="auto"/>
          <w:sz w:val="24"/>
          <w:lang w:val="zh-CN" w:eastAsia="zh-CN"/>
        </w:rPr>
        <w:t>（三）服务期限：</w:t>
      </w:r>
      <w:r>
        <w:rPr>
          <w:rFonts w:hint="eastAsia" w:ascii="宋体" w:hAnsi="宋体"/>
          <w:color w:val="auto"/>
          <w:sz w:val="24"/>
          <w:lang w:val="en-US" w:eastAsia="zh-CN"/>
        </w:rPr>
        <w:t>1</w:t>
      </w:r>
      <w:r>
        <w:rPr>
          <w:rFonts w:hint="eastAsia" w:ascii="宋体" w:hAnsi="宋体"/>
          <w:color w:val="auto"/>
          <w:sz w:val="24"/>
          <w:lang w:val="zh-CN" w:eastAsia="zh-CN"/>
        </w:rPr>
        <w:t>年</w:t>
      </w:r>
    </w:p>
    <w:p>
      <w:pPr>
        <w:pStyle w:val="24"/>
        <w:spacing w:line="360" w:lineRule="exact"/>
        <w:rPr>
          <w:rFonts w:cs="宋体" w:asciiTheme="minorEastAsia" w:hAnsiTheme="minorEastAsia" w:eastAsiaTheme="minorEastAsia"/>
          <w:color w:val="auto"/>
          <w:spacing w:val="8"/>
          <w:kern w:val="0"/>
          <w:sz w:val="24"/>
          <w:szCs w:val="24"/>
        </w:rPr>
      </w:pPr>
      <w:r>
        <w:rPr>
          <w:rFonts w:hint="eastAsia" w:ascii="宋体" w:hAnsi="宋体"/>
          <w:color w:val="auto"/>
          <w:sz w:val="24"/>
          <w:lang w:val="zh-CN" w:eastAsia="zh-CN"/>
        </w:rPr>
        <w:t>（四）报价要求</w:t>
      </w:r>
      <w:r>
        <w:rPr>
          <w:rFonts w:hint="eastAsia" w:ascii="宋体" w:hAnsi="宋体"/>
          <w:color w:val="auto"/>
          <w:sz w:val="24"/>
          <w:lang w:val="zh-CN" w:eastAsia="zh-CN"/>
        </w:rPr>
        <w:t>：</w:t>
      </w:r>
      <w:r>
        <w:rPr>
          <w:rFonts w:hint="eastAsia" w:cs="宋体" w:asciiTheme="minorEastAsia" w:hAnsiTheme="minorEastAsia" w:eastAsiaTheme="minorEastAsia"/>
          <w:color w:val="auto"/>
          <w:sz w:val="24"/>
          <w:szCs w:val="24"/>
        </w:rPr>
        <w:t>报价人按总价报价，总报价作为评标依据，报价最低的为供应商。超过预算价的报价为无效报价，</w:t>
      </w:r>
      <w:r>
        <w:rPr>
          <w:rFonts w:hint="eastAsia" w:cs="宋体" w:asciiTheme="minorEastAsia" w:hAnsiTheme="minorEastAsia" w:eastAsiaTheme="minorEastAsia"/>
          <w:color w:val="auto"/>
          <w:spacing w:val="8"/>
          <w:kern w:val="0"/>
          <w:sz w:val="24"/>
          <w:szCs w:val="24"/>
        </w:rPr>
        <w:t>报价人应以本项目所涉及的所有费用进行报价，包括但不限于：保安人员的工资、福利、五险（基本养老保险、失业保险、基本医疗保险、工伤保险、生育保险）、人身意外保险及加班费、税费、管理费、服装费用、招收培训费以及其他相关费用等。合同价在合同履行期间不作任何调整，任何计算错误皆视为已获得双方接受，合同价亦不会因人工、物价、政策等变动而作任何调整。除合同价外，采购人不再支付任何费用。</w:t>
      </w:r>
    </w:p>
    <w:p>
      <w:pPr>
        <w:pStyle w:val="24"/>
        <w:spacing w:line="400" w:lineRule="exact"/>
        <w:rPr>
          <w:rFonts w:ascii="宋体" w:hAnsi="宋体"/>
          <w:color w:val="auto"/>
          <w:sz w:val="24"/>
        </w:rPr>
      </w:pPr>
      <w:r>
        <w:rPr>
          <w:rFonts w:hint="eastAsia" w:ascii="宋体" w:hAnsi="宋体"/>
          <w:color w:val="auto"/>
          <w:sz w:val="24"/>
        </w:rPr>
        <w:t>（</w:t>
      </w:r>
      <w:r>
        <w:rPr>
          <w:rFonts w:hint="eastAsia" w:ascii="宋体" w:hAnsi="宋体"/>
          <w:color w:val="auto"/>
          <w:sz w:val="24"/>
          <w:lang w:eastAsia="zh-CN"/>
        </w:rPr>
        <w:t>五</w:t>
      </w:r>
      <w:r>
        <w:rPr>
          <w:rFonts w:hint="eastAsia" w:ascii="宋体" w:hAnsi="宋体"/>
          <w:color w:val="auto"/>
          <w:sz w:val="24"/>
        </w:rPr>
        <w:t>）采购标的一览表</w:t>
      </w:r>
    </w:p>
    <w:p>
      <w:pPr>
        <w:pStyle w:val="24"/>
        <w:ind w:firstLine="241" w:firstLineChars="100"/>
        <w:jc w:val="right"/>
        <w:rPr>
          <w:rFonts w:hint="eastAsia" w:ascii="宋体" w:hAnsi="宋体"/>
          <w:b/>
          <w:bCs/>
          <w:color w:val="auto"/>
          <w:sz w:val="24"/>
          <w:highlight w:val="none"/>
        </w:rPr>
      </w:pPr>
      <w:r>
        <w:rPr>
          <w:rFonts w:hint="eastAsia" w:ascii="宋体" w:hAnsi="宋体"/>
          <w:b/>
          <w:bCs/>
          <w:color w:val="auto"/>
          <w:sz w:val="24"/>
          <w:highlight w:val="none"/>
        </w:rPr>
        <w:t>金额单位：人民币元</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905"/>
        <w:gridCol w:w="2014"/>
        <w:gridCol w:w="1308"/>
        <w:gridCol w:w="1518"/>
        <w:gridCol w:w="1347"/>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4" w:type="pct"/>
            <w:noWrap w:val="0"/>
            <w:vAlign w:val="center"/>
          </w:tcPr>
          <w:p>
            <w:pPr>
              <w:pStyle w:val="9"/>
              <w:snapToGrid w:val="0"/>
              <w:ind w:left="-105" w:leftChars="-50" w:right="-105" w:rightChars="-50"/>
              <w:jc w:val="center"/>
              <w:rPr>
                <w:rFonts w:hint="default" w:hAnsi="宋体" w:eastAsia="宋体" w:cs="宋体"/>
                <w:b/>
                <w:bCs/>
                <w:color w:val="auto"/>
                <w:sz w:val="24"/>
                <w:highlight w:val="none"/>
                <w:lang w:val="en-US" w:eastAsia="zh-CN"/>
              </w:rPr>
            </w:pPr>
            <w:r>
              <w:rPr>
                <w:rFonts w:hint="eastAsia" w:hAnsi="宋体" w:cs="宋体"/>
                <w:b/>
                <w:bCs/>
                <w:color w:val="auto"/>
                <w:sz w:val="24"/>
                <w:highlight w:val="none"/>
                <w:lang w:val="en-US" w:eastAsia="zh-CN"/>
              </w:rPr>
              <w:t>合同包</w:t>
            </w:r>
          </w:p>
        </w:tc>
        <w:tc>
          <w:tcPr>
            <w:tcW w:w="487" w:type="pct"/>
            <w:noWrap w:val="0"/>
            <w:vAlign w:val="center"/>
          </w:tcPr>
          <w:p>
            <w:pPr>
              <w:pStyle w:val="9"/>
              <w:snapToGrid w:val="0"/>
              <w:ind w:left="-105" w:leftChars="-50" w:right="-105" w:rightChars="-50"/>
              <w:jc w:val="center"/>
              <w:rPr>
                <w:rFonts w:hint="default" w:hAnsi="宋体" w:eastAsia="宋体" w:cs="宋体"/>
                <w:b/>
                <w:bCs/>
                <w:color w:val="auto"/>
                <w:sz w:val="24"/>
                <w:highlight w:val="none"/>
                <w:lang w:val="en-US" w:eastAsia="zh-CN"/>
              </w:rPr>
            </w:pPr>
            <w:r>
              <w:rPr>
                <w:rFonts w:hint="eastAsia" w:hAnsi="宋体" w:cs="宋体"/>
                <w:b/>
                <w:bCs/>
                <w:color w:val="auto"/>
                <w:sz w:val="24"/>
                <w:highlight w:val="none"/>
                <w:lang w:val="en-US" w:eastAsia="zh-CN"/>
              </w:rPr>
              <w:t>品目号</w:t>
            </w:r>
          </w:p>
        </w:tc>
        <w:tc>
          <w:tcPr>
            <w:tcW w:w="1084" w:type="pct"/>
            <w:noWrap w:val="0"/>
            <w:vAlign w:val="center"/>
          </w:tcPr>
          <w:p>
            <w:pPr>
              <w:pStyle w:val="9"/>
              <w:snapToGrid w:val="0"/>
              <w:ind w:left="-105" w:leftChars="-50" w:right="-105" w:rightChars="-50"/>
              <w:jc w:val="center"/>
              <w:rPr>
                <w:rFonts w:hint="default" w:hAnsi="宋体" w:eastAsia="宋体" w:cs="宋体"/>
                <w:b/>
                <w:bCs/>
                <w:color w:val="auto"/>
                <w:sz w:val="24"/>
                <w:highlight w:val="none"/>
                <w:lang w:val="en-US" w:eastAsia="zh-CN"/>
              </w:rPr>
            </w:pPr>
            <w:r>
              <w:rPr>
                <w:rFonts w:hint="eastAsia" w:hAnsi="宋体" w:cs="宋体"/>
                <w:b/>
                <w:bCs/>
                <w:color w:val="auto"/>
                <w:sz w:val="24"/>
                <w:highlight w:val="none"/>
                <w:lang w:val="en-US" w:eastAsia="zh-CN"/>
              </w:rPr>
              <w:t>项目名称</w:t>
            </w:r>
          </w:p>
        </w:tc>
        <w:tc>
          <w:tcPr>
            <w:tcW w:w="704" w:type="pct"/>
            <w:noWrap w:val="0"/>
            <w:vAlign w:val="center"/>
          </w:tcPr>
          <w:p>
            <w:pPr>
              <w:pStyle w:val="9"/>
              <w:snapToGrid w:val="0"/>
              <w:ind w:left="-105" w:leftChars="-50" w:right="-105" w:rightChars="-50"/>
              <w:jc w:val="center"/>
              <w:rPr>
                <w:rFonts w:hint="default" w:hAnsi="宋体" w:eastAsia="宋体" w:cs="宋体"/>
                <w:b/>
                <w:bCs/>
                <w:color w:val="auto"/>
                <w:sz w:val="24"/>
                <w:highlight w:val="none"/>
                <w:lang w:val="en-US" w:eastAsia="zh-CN"/>
              </w:rPr>
            </w:pPr>
            <w:r>
              <w:rPr>
                <w:rFonts w:hint="eastAsia" w:hAnsi="宋体" w:cs="宋体"/>
                <w:b/>
                <w:bCs/>
                <w:color w:val="auto"/>
                <w:sz w:val="24"/>
                <w:highlight w:val="none"/>
                <w:lang w:val="en-US" w:eastAsia="zh-CN"/>
              </w:rPr>
              <w:t>数量(单位）</w:t>
            </w:r>
          </w:p>
        </w:tc>
        <w:tc>
          <w:tcPr>
            <w:tcW w:w="817" w:type="pct"/>
            <w:noWrap w:val="0"/>
            <w:vAlign w:val="center"/>
          </w:tcPr>
          <w:p>
            <w:pPr>
              <w:pStyle w:val="9"/>
              <w:snapToGrid w:val="0"/>
              <w:ind w:left="-105" w:leftChars="-50" w:right="-105" w:rightChars="-50"/>
              <w:jc w:val="center"/>
              <w:rPr>
                <w:rFonts w:hint="default" w:hAnsi="宋体" w:eastAsia="宋体" w:cs="宋体"/>
                <w:b/>
                <w:bCs/>
                <w:color w:val="auto"/>
                <w:sz w:val="24"/>
                <w:highlight w:val="none"/>
                <w:lang w:val="en-US" w:eastAsia="zh-CN"/>
              </w:rPr>
            </w:pPr>
            <w:r>
              <w:rPr>
                <w:rFonts w:hint="eastAsia" w:hAnsi="宋体" w:cs="宋体"/>
                <w:b/>
                <w:bCs/>
                <w:color w:val="auto"/>
                <w:sz w:val="24"/>
                <w:highlight w:val="none"/>
                <w:lang w:val="en-US" w:eastAsia="zh-CN"/>
              </w:rPr>
              <w:t>预算金额</w:t>
            </w:r>
          </w:p>
        </w:tc>
        <w:tc>
          <w:tcPr>
            <w:tcW w:w="725" w:type="pct"/>
            <w:noWrap w:val="0"/>
            <w:vAlign w:val="center"/>
          </w:tcPr>
          <w:p>
            <w:pPr>
              <w:pStyle w:val="9"/>
              <w:snapToGrid w:val="0"/>
              <w:ind w:left="-105" w:leftChars="-50" w:right="-105" w:rightChars="-50"/>
              <w:jc w:val="center"/>
              <w:rPr>
                <w:rFonts w:hint="eastAsia" w:hAnsi="宋体" w:cs="宋体"/>
                <w:b/>
                <w:bCs/>
                <w:color w:val="auto"/>
                <w:sz w:val="24"/>
                <w:highlight w:val="none"/>
                <w:lang w:val="en-US" w:eastAsia="zh-CN"/>
              </w:rPr>
            </w:pPr>
            <w:r>
              <w:rPr>
                <w:rFonts w:hint="eastAsia" w:hAnsi="宋体" w:cs="宋体"/>
                <w:b/>
                <w:bCs/>
                <w:color w:val="auto"/>
                <w:sz w:val="24"/>
                <w:highlight w:val="none"/>
                <w:lang w:val="en-US" w:eastAsia="zh-CN"/>
              </w:rPr>
              <w:t>服务期限</w:t>
            </w:r>
          </w:p>
        </w:tc>
        <w:tc>
          <w:tcPr>
            <w:tcW w:w="725" w:type="pct"/>
            <w:noWrap w:val="0"/>
            <w:vAlign w:val="center"/>
          </w:tcPr>
          <w:p>
            <w:pPr>
              <w:pStyle w:val="9"/>
              <w:snapToGrid w:val="0"/>
              <w:ind w:left="-105" w:leftChars="-50" w:right="-105" w:rightChars="-50"/>
              <w:jc w:val="center"/>
              <w:rPr>
                <w:rFonts w:hint="default" w:hAnsi="宋体" w:eastAsia="宋体" w:cs="宋体"/>
                <w:b/>
                <w:bCs/>
                <w:color w:val="auto"/>
                <w:sz w:val="24"/>
                <w:highlight w:val="none"/>
                <w:lang w:val="en-US" w:eastAsia="zh-CN"/>
              </w:rPr>
            </w:pPr>
            <w:r>
              <w:rPr>
                <w:rFonts w:hint="eastAsia" w:hAnsi="宋体" w:cs="宋体"/>
                <w:b/>
                <w:bCs/>
                <w:color w:val="auto"/>
                <w:sz w:val="24"/>
                <w:highlight w:val="none"/>
                <w:lang w:val="en-US" w:eastAsia="zh-CN"/>
              </w:rPr>
              <w:t>竞价保证金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4" w:type="pct"/>
            <w:noWrap w:val="0"/>
            <w:vAlign w:val="center"/>
          </w:tcPr>
          <w:p>
            <w:pPr>
              <w:pStyle w:val="9"/>
              <w:snapToGrid w:val="0"/>
              <w:ind w:left="-105" w:leftChars="-50" w:right="-105" w:rightChars="-50"/>
              <w:jc w:val="center"/>
              <w:rPr>
                <w:rFonts w:hint="eastAsia" w:ascii="宋体" w:hAnsi="宋体" w:eastAsia="宋体" w:cs="宋体"/>
                <w:b/>
                <w:bCs/>
                <w:color w:val="auto"/>
                <w:kern w:val="0"/>
                <w:sz w:val="24"/>
                <w:szCs w:val="24"/>
                <w:highlight w:val="none"/>
                <w:lang w:val="en-US" w:eastAsia="zh-CN" w:bidi="ar-SA"/>
              </w:rPr>
            </w:pPr>
            <w:r>
              <w:rPr>
                <w:rFonts w:hint="eastAsia" w:hAnsi="宋体" w:cs="宋体"/>
                <w:b/>
                <w:bCs/>
                <w:color w:val="auto"/>
                <w:sz w:val="24"/>
                <w:highlight w:val="none"/>
              </w:rPr>
              <w:t>1</w:t>
            </w:r>
          </w:p>
        </w:tc>
        <w:tc>
          <w:tcPr>
            <w:tcW w:w="487" w:type="pct"/>
            <w:noWrap w:val="0"/>
            <w:vAlign w:val="center"/>
          </w:tcPr>
          <w:p>
            <w:pPr>
              <w:pStyle w:val="9"/>
              <w:snapToGrid w:val="0"/>
              <w:ind w:left="-105" w:leftChars="-50" w:right="-105" w:rightChars="-50"/>
              <w:jc w:val="center"/>
              <w:rPr>
                <w:rFonts w:hint="eastAsia" w:ascii="宋体" w:hAnsi="宋体" w:eastAsia="宋体" w:cs="宋体"/>
                <w:b/>
                <w:bCs/>
                <w:color w:val="auto"/>
                <w:kern w:val="0"/>
                <w:sz w:val="24"/>
                <w:szCs w:val="24"/>
                <w:highlight w:val="none"/>
                <w:lang w:val="en-US" w:eastAsia="zh-CN" w:bidi="ar-SA"/>
              </w:rPr>
            </w:pPr>
            <w:r>
              <w:rPr>
                <w:rFonts w:hint="eastAsia" w:hAnsi="宋体" w:cs="宋体"/>
                <w:b/>
                <w:bCs/>
                <w:color w:val="auto"/>
                <w:sz w:val="24"/>
                <w:highlight w:val="none"/>
              </w:rPr>
              <w:t>1-1</w:t>
            </w:r>
          </w:p>
        </w:tc>
        <w:tc>
          <w:tcPr>
            <w:tcW w:w="1084" w:type="pct"/>
            <w:noWrap w:val="0"/>
            <w:vAlign w:val="center"/>
          </w:tcPr>
          <w:p>
            <w:pPr>
              <w:pStyle w:val="9"/>
              <w:snapToGrid w:val="0"/>
              <w:ind w:left="-105" w:leftChars="-50" w:right="-105" w:rightChars="-50"/>
              <w:jc w:val="center"/>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福建省闽西监狱大门保安服务采购项目</w:t>
            </w:r>
          </w:p>
        </w:tc>
        <w:tc>
          <w:tcPr>
            <w:tcW w:w="704" w:type="pct"/>
            <w:noWrap w:val="0"/>
            <w:vAlign w:val="center"/>
          </w:tcPr>
          <w:p>
            <w:pPr>
              <w:pStyle w:val="9"/>
              <w:snapToGrid w:val="0"/>
              <w:ind w:left="-105" w:leftChars="-50" w:right="-105" w:rightChars="-50"/>
              <w:jc w:val="center"/>
              <w:rPr>
                <w:rFonts w:hint="eastAsia" w:ascii="宋体" w:hAnsi="宋体" w:eastAsia="宋体" w:cs="宋体"/>
                <w:b/>
                <w:bCs/>
                <w:color w:val="auto"/>
                <w:kern w:val="0"/>
                <w:sz w:val="24"/>
                <w:szCs w:val="24"/>
                <w:highlight w:val="none"/>
                <w:lang w:val="en-US" w:eastAsia="zh-CN" w:bidi="ar-SA"/>
              </w:rPr>
            </w:pPr>
            <w:r>
              <w:rPr>
                <w:rFonts w:hint="eastAsia" w:hAnsi="宋体" w:eastAsia="宋体" w:cs="宋体"/>
                <w:b/>
                <w:bCs/>
                <w:color w:val="auto"/>
                <w:sz w:val="24"/>
                <w:highlight w:val="none"/>
              </w:rPr>
              <w:t>一</w:t>
            </w:r>
            <w:r>
              <w:rPr>
                <w:rFonts w:hint="eastAsia" w:hAnsi="宋体" w:cs="宋体"/>
                <w:b/>
                <w:bCs/>
                <w:color w:val="auto"/>
                <w:sz w:val="24"/>
                <w:highlight w:val="none"/>
                <w:lang w:eastAsia="zh-CN"/>
              </w:rPr>
              <w:t>项</w:t>
            </w:r>
          </w:p>
        </w:tc>
        <w:tc>
          <w:tcPr>
            <w:tcW w:w="817" w:type="pct"/>
            <w:noWrap w:val="0"/>
            <w:vAlign w:val="center"/>
          </w:tcPr>
          <w:p>
            <w:pPr>
              <w:pStyle w:val="9"/>
              <w:snapToGrid w:val="0"/>
              <w:ind w:left="-105" w:leftChars="-50" w:right="-105" w:rightChars="-50"/>
              <w:jc w:val="center"/>
              <w:rPr>
                <w:rFonts w:hint="default" w:ascii="宋体" w:hAnsi="宋体" w:eastAsia="宋体" w:cs="宋体"/>
                <w:b/>
                <w:bCs/>
                <w:color w:val="auto"/>
                <w:kern w:val="0"/>
                <w:sz w:val="24"/>
                <w:szCs w:val="24"/>
                <w:highlight w:val="none"/>
                <w:lang w:val="en-US" w:eastAsia="zh-CN" w:bidi="ar-SA"/>
              </w:rPr>
            </w:pPr>
            <w:r>
              <w:rPr>
                <w:rFonts w:hint="eastAsia" w:hAnsi="宋体" w:cs="宋体"/>
                <w:b/>
                <w:bCs/>
                <w:color w:val="auto"/>
                <w:sz w:val="24"/>
                <w:highlight w:val="none"/>
                <w:lang w:val="en-US" w:eastAsia="zh-CN"/>
              </w:rPr>
              <w:t>264000</w:t>
            </w:r>
          </w:p>
        </w:tc>
        <w:tc>
          <w:tcPr>
            <w:tcW w:w="725" w:type="pct"/>
            <w:noWrap w:val="0"/>
            <w:vAlign w:val="center"/>
          </w:tcPr>
          <w:p>
            <w:pPr>
              <w:pStyle w:val="9"/>
              <w:snapToGrid w:val="0"/>
              <w:ind w:left="-105" w:leftChars="-50" w:right="-105" w:rightChars="-50"/>
              <w:jc w:val="center"/>
              <w:rPr>
                <w:rFonts w:hint="default" w:hAnsi="宋体" w:cs="宋体"/>
                <w:b/>
                <w:bCs/>
                <w:color w:val="auto"/>
                <w:sz w:val="24"/>
                <w:highlight w:val="none"/>
                <w:lang w:val="en-US" w:eastAsia="zh-CN"/>
              </w:rPr>
            </w:pPr>
            <w:r>
              <w:rPr>
                <w:rFonts w:hint="eastAsia" w:hAnsi="宋体" w:cs="宋体"/>
                <w:b/>
                <w:bCs/>
                <w:color w:val="auto"/>
                <w:sz w:val="24"/>
                <w:highlight w:val="none"/>
                <w:lang w:val="en-US" w:eastAsia="zh-CN"/>
              </w:rPr>
              <w:t>1年</w:t>
            </w:r>
          </w:p>
        </w:tc>
        <w:tc>
          <w:tcPr>
            <w:tcW w:w="725" w:type="pct"/>
            <w:noWrap w:val="0"/>
            <w:vAlign w:val="center"/>
          </w:tcPr>
          <w:p>
            <w:pPr>
              <w:pStyle w:val="9"/>
              <w:snapToGrid w:val="0"/>
              <w:ind w:left="-105" w:leftChars="-50" w:right="-105" w:rightChars="-50"/>
              <w:jc w:val="center"/>
              <w:rPr>
                <w:rFonts w:hint="default" w:ascii="宋体" w:hAnsi="宋体" w:eastAsia="宋体" w:cs="宋体"/>
                <w:b/>
                <w:bCs/>
                <w:color w:val="auto"/>
                <w:kern w:val="0"/>
                <w:sz w:val="24"/>
                <w:szCs w:val="24"/>
                <w:highlight w:val="none"/>
                <w:lang w:val="en-US" w:eastAsia="zh-CN" w:bidi="ar-SA"/>
              </w:rPr>
            </w:pPr>
            <w:r>
              <w:rPr>
                <w:rFonts w:hint="eastAsia" w:hAnsi="宋体" w:cs="宋体"/>
                <w:b/>
                <w:bCs/>
                <w:color w:val="auto"/>
                <w:sz w:val="24"/>
                <w:highlight w:val="none"/>
                <w:lang w:val="en-US" w:eastAsia="zh-CN"/>
              </w:rPr>
              <w:t>2640</w:t>
            </w:r>
          </w:p>
        </w:tc>
      </w:tr>
    </w:tbl>
    <w:p>
      <w:pPr>
        <w:pStyle w:val="3"/>
        <w:spacing w:beforeAutospacing="0" w:afterAutospacing="0" w:line="400" w:lineRule="exact"/>
        <w:rPr>
          <w:rFonts w:cs="宋体"/>
          <w:b w:val="0"/>
          <w:color w:val="auto"/>
          <w:sz w:val="28"/>
          <w:szCs w:val="28"/>
        </w:rPr>
      </w:pPr>
      <w:r>
        <w:rPr>
          <w:rFonts w:hint="eastAsia" w:cs="宋体"/>
          <w:color w:val="auto"/>
          <w:sz w:val="28"/>
          <w:szCs w:val="28"/>
          <w:lang w:eastAsia="zh-CN"/>
        </w:rPr>
        <w:t>二、</w:t>
      </w:r>
      <w:r>
        <w:rPr>
          <w:rFonts w:hint="eastAsia" w:cs="宋体"/>
          <w:color w:val="auto"/>
          <w:sz w:val="28"/>
          <w:szCs w:val="28"/>
        </w:rPr>
        <w:t>本项目合同包成交候选人数量：</w:t>
      </w:r>
      <w:r>
        <w:rPr>
          <w:rFonts w:cs="宋体"/>
          <w:color w:val="auto"/>
          <w:sz w:val="28"/>
          <w:szCs w:val="28"/>
        </w:rPr>
        <w:t>1名。</w:t>
      </w:r>
    </w:p>
    <w:p>
      <w:pPr>
        <w:tabs>
          <w:tab w:val="left" w:pos="348"/>
          <w:tab w:val="left" w:pos="631"/>
        </w:tabs>
        <w:snapToGrid/>
        <w:spacing w:line="360" w:lineRule="auto"/>
        <w:jc w:val="both"/>
        <w:rPr>
          <w:rFonts w:hint="eastAsia" w:cs="Times New Roman" w:asciiTheme="minorEastAsia" w:hAnsiTheme="minorEastAsia"/>
          <w:b/>
          <w:bCs w:val="0"/>
          <w:color w:val="auto"/>
          <w:sz w:val="24"/>
          <w:lang w:val="zh-CN" w:eastAsia="zh-CN"/>
        </w:rPr>
      </w:pPr>
    </w:p>
    <w:p>
      <w:pPr>
        <w:numPr>
          <w:ilvl w:val="0"/>
          <w:numId w:val="2"/>
        </w:numPr>
        <w:tabs>
          <w:tab w:val="left" w:pos="348"/>
          <w:tab w:val="left" w:pos="631"/>
        </w:tabs>
        <w:snapToGrid/>
        <w:spacing w:line="360" w:lineRule="auto"/>
        <w:jc w:val="both"/>
        <w:rPr>
          <w:rFonts w:hint="eastAsia" w:cs="Times New Roman" w:asciiTheme="minorEastAsia" w:hAnsiTheme="minorEastAsia"/>
          <w:b/>
          <w:bCs w:val="0"/>
          <w:color w:val="auto"/>
          <w:sz w:val="28"/>
          <w:szCs w:val="28"/>
          <w:lang w:val="zh-CN" w:eastAsia="zh-CN"/>
        </w:rPr>
      </w:pPr>
      <w:r>
        <w:rPr>
          <w:rFonts w:hint="eastAsia" w:cs="Times New Roman" w:asciiTheme="minorEastAsia" w:hAnsiTheme="minorEastAsia"/>
          <w:b/>
          <w:bCs w:val="0"/>
          <w:color w:val="auto"/>
          <w:sz w:val="28"/>
          <w:szCs w:val="28"/>
          <w:lang w:val="zh-CN" w:eastAsia="zh-CN"/>
        </w:rPr>
        <w:t>服务内容及要求：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jc w:val="both"/>
        <w:rPr>
          <w:rFonts w:hint="eastAsia" w:ascii="宋体" w:hAnsi="宋体" w:eastAsia="宋体" w:cs="宋体"/>
          <w:b/>
          <w:bCs/>
          <w:i w:val="0"/>
          <w:iCs w:val="0"/>
          <w:caps w:val="0"/>
          <w:color w:val="auto"/>
          <w:spacing w:val="8"/>
          <w:kern w:val="0"/>
          <w:sz w:val="28"/>
          <w:szCs w:val="28"/>
          <w:lang w:val="en-US" w:eastAsia="zh-CN" w:bidi="ar"/>
        </w:rPr>
      </w:pPr>
      <w:r>
        <w:rPr>
          <w:rFonts w:hint="eastAsia" w:ascii="宋体" w:hAnsi="宋体" w:eastAsia="宋体" w:cs="宋体"/>
          <w:b/>
          <w:bCs/>
          <w:i w:val="0"/>
          <w:iCs w:val="0"/>
          <w:caps w:val="0"/>
          <w:color w:val="auto"/>
          <w:spacing w:val="8"/>
          <w:kern w:val="0"/>
          <w:sz w:val="28"/>
          <w:szCs w:val="28"/>
          <w:lang w:val="en-US" w:eastAsia="zh-CN" w:bidi="ar"/>
        </w:rPr>
        <w:t>（一）人员要求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512" w:firstLineChars="200"/>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1、综合要求。提供男性保安至少4名，年龄55周岁以下，身高168厘米以上，身体健康，仪表端正，遵纪守法，无犯罪前科，爱岗敬业，吃苦耐劳，能胜任岗位工作。上岗执勤时，精神饱满振作，身体姿态端正。语言规范健康，举止文明礼貌。成交后所有保安人员均需提供无犯罪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 xml:space="preserve">2、技能水平。有较强的安全防范能力，能很好地做好门卫保安工作，能正确使用各类安防器械和设备。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3、服从管理遵守纪律。保安人员应服从采购人工作安排，严格遵守采购人的有关管理规定。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4、</w:t>
      </w:r>
      <w:r>
        <w:rPr>
          <w:rFonts w:hint="eastAsia" w:ascii="宋体" w:hAnsi="宋体" w:eastAsia="宋体" w:cs="宋体"/>
          <w:i w:val="0"/>
          <w:iCs w:val="0"/>
          <w:caps w:val="0"/>
          <w:color w:val="auto"/>
          <w:spacing w:val="8"/>
          <w:kern w:val="0"/>
          <w:sz w:val="24"/>
          <w:szCs w:val="24"/>
          <w:lang w:val="en-US" w:eastAsia="zh-CN" w:bidi="ar"/>
        </w:rPr>
        <w:t>到岗保安人员必须持有有效的健康证明、保安员证书，须提供相关证明复印件并加盖报价人公章。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5、供应商应将向采购人备案保安人员相关信息材料，并保持保安人员相对固定，如需更换的需经采购人同意。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6、保安人员不履职或履职不到位或不服从采购人管理的，采购人有权通知供应商更换保安人员，供应商应在采购人通知的时限内更换。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jc w:val="both"/>
        <w:rPr>
          <w:rFonts w:hint="eastAsia" w:ascii="宋体" w:hAnsi="宋体" w:eastAsia="宋体" w:cs="宋体"/>
          <w:b/>
          <w:bCs/>
          <w:i w:val="0"/>
          <w:iCs w:val="0"/>
          <w:caps w:val="0"/>
          <w:color w:val="auto"/>
          <w:spacing w:val="8"/>
          <w:kern w:val="0"/>
          <w:sz w:val="28"/>
          <w:szCs w:val="28"/>
          <w:lang w:val="en-US" w:eastAsia="zh-CN" w:bidi="ar"/>
        </w:rPr>
      </w:pPr>
      <w:r>
        <w:rPr>
          <w:rFonts w:hint="eastAsia" w:ascii="宋体" w:hAnsi="宋体" w:eastAsia="宋体" w:cs="宋体"/>
          <w:b/>
          <w:bCs/>
          <w:i w:val="0"/>
          <w:iCs w:val="0"/>
          <w:caps w:val="0"/>
          <w:color w:val="auto"/>
          <w:spacing w:val="8"/>
          <w:kern w:val="0"/>
          <w:sz w:val="28"/>
          <w:szCs w:val="28"/>
          <w:lang w:val="en-US" w:eastAsia="zh-CN" w:bidi="ar"/>
        </w:rPr>
        <w:t>（二）服务要求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1、确保24小时全天候有保安人员在岗值班。正常工作日保安人员上班时段为上午7:30-12：15，下午2:15-5:45，夏令时下午上班时段相应推迟30分钟，值班人员不少于2人，其他时段值班人员不少于1人。非工作日值班人员不少于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2、严格落实国家保安管理规定和采购人的门卫管理等相关规定。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3、保持门岗室美观整洁，保安人员须统一着装，持证上岗，安防装备齐全，规范佩戴对讲设备和其他必要的安全护卫工具。正确使用和保养安防装备，安防装备包括防暴盾牌、钢叉、强光手电筒、橡胶棍、防刺背心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4、对外来访客和车辆实行登记管理、出入验证，对物品的进出须经采购人相关科（室）通知后方可放行或按采购人相关要求执行；对出入机动车辆进行引导，行驶有序并停放在指定位置。引导非机动车辆停放整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5、突发应急事件处理。按采购人相关规定及要求，对突发应急事件迅速响应，及时处置。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6、值班时须坚守岗位，不做私活、不聊天、不打牌、不下棋、不乱打电话、发信息等与工作无关的事情。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7、严禁工作日内喝酒，严禁酒后上岗。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8、爱护公共财产，对人为因素损坏的公共财产必须负责赔偿并及时恢复；采购人无偿提供水、电费用，但中标人须节约用水、用电。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72"/>
        <w:jc w:val="both"/>
        <w:rPr>
          <w:rFonts w:hint="eastAsia" w:ascii="宋体" w:hAnsi="宋体" w:eastAsia="宋体" w:cs="宋体"/>
          <w:i w:val="0"/>
          <w:iCs w:val="0"/>
          <w:caps w:val="0"/>
          <w:color w:val="auto"/>
          <w:spacing w:val="8"/>
          <w:kern w:val="0"/>
          <w:sz w:val="24"/>
          <w:szCs w:val="24"/>
          <w:lang w:val="en-US" w:eastAsia="zh-CN" w:bidi="ar"/>
        </w:rPr>
      </w:pPr>
      <w:r>
        <w:rPr>
          <w:rFonts w:hint="eastAsia" w:ascii="宋体" w:hAnsi="宋体" w:eastAsia="宋体" w:cs="宋体"/>
          <w:i w:val="0"/>
          <w:iCs w:val="0"/>
          <w:caps w:val="0"/>
          <w:color w:val="auto"/>
          <w:spacing w:val="8"/>
          <w:kern w:val="0"/>
          <w:sz w:val="24"/>
          <w:szCs w:val="24"/>
          <w:lang w:val="en-US" w:eastAsia="zh-CN" w:bidi="ar"/>
        </w:rPr>
        <w:t>9、完成采购人临时交办的其他任务。</w:t>
      </w:r>
    </w:p>
    <w:p>
      <w:pPr>
        <w:pStyle w:val="20"/>
        <w:numPr>
          <w:ilvl w:val="0"/>
          <w:numId w:val="0"/>
        </w:numPr>
        <w:ind w:left="544" w:leftChars="0"/>
        <w:rPr>
          <w:rFonts w:hint="eastAsia" w:ascii="宋体" w:hAnsi="宋体" w:eastAsia="宋体" w:cs="宋体"/>
          <w:b/>
          <w:bCs/>
          <w:i w:val="0"/>
          <w:iCs w:val="0"/>
          <w:caps w:val="0"/>
          <w:color w:val="auto"/>
          <w:spacing w:val="8"/>
          <w:kern w:val="0"/>
          <w:sz w:val="28"/>
          <w:szCs w:val="28"/>
          <w:lang w:val="en-US" w:eastAsia="zh-CN" w:bidi="ar"/>
        </w:rPr>
      </w:pPr>
    </w:p>
    <w:p>
      <w:pPr>
        <w:pStyle w:val="20"/>
        <w:numPr>
          <w:ilvl w:val="0"/>
          <w:numId w:val="0"/>
        </w:numPr>
        <w:rPr>
          <w:rFonts w:hint="eastAsia" w:ascii="宋体" w:hAnsi="宋体" w:eastAsia="宋体" w:cs="宋体"/>
          <w:b/>
          <w:bCs/>
          <w:i w:val="0"/>
          <w:iCs w:val="0"/>
          <w:caps w:val="0"/>
          <w:color w:val="auto"/>
          <w:spacing w:val="8"/>
          <w:kern w:val="0"/>
          <w:sz w:val="28"/>
          <w:szCs w:val="28"/>
          <w:lang w:val="en-US" w:eastAsia="zh-CN" w:bidi="ar"/>
        </w:rPr>
      </w:pPr>
      <w:r>
        <w:rPr>
          <w:rFonts w:hint="eastAsia" w:ascii="宋体" w:hAnsi="宋体" w:eastAsia="宋体" w:cs="宋体"/>
          <w:b/>
          <w:bCs/>
          <w:i w:val="0"/>
          <w:iCs w:val="0"/>
          <w:caps w:val="0"/>
          <w:color w:val="auto"/>
          <w:spacing w:val="8"/>
          <w:kern w:val="0"/>
          <w:sz w:val="28"/>
          <w:szCs w:val="28"/>
          <w:lang w:val="en-US" w:eastAsia="zh-CN" w:bidi="ar"/>
        </w:rPr>
        <w:t>四、付款方式及要求：</w:t>
      </w:r>
    </w:p>
    <w:p>
      <w:pPr>
        <w:pStyle w:val="20"/>
        <w:numPr>
          <w:ilvl w:val="0"/>
          <w:numId w:val="0"/>
        </w:numPr>
        <w:rPr>
          <w:rFonts w:hint="eastAsia" w:ascii="宋体" w:hAnsi="宋体" w:cs="宋体"/>
          <w:i w:val="0"/>
          <w:iCs w:val="0"/>
          <w:caps w:val="0"/>
          <w:color w:val="auto"/>
          <w:spacing w:val="8"/>
          <w:kern w:val="0"/>
          <w:sz w:val="24"/>
          <w:szCs w:val="24"/>
          <w:lang w:val="en-US" w:eastAsia="zh-CN" w:bidi="ar"/>
        </w:rPr>
      </w:pPr>
      <w:r>
        <w:rPr>
          <w:rFonts w:hint="eastAsia" w:ascii="宋体" w:hAnsi="宋体" w:cs="宋体"/>
          <w:i w:val="0"/>
          <w:iCs w:val="0"/>
          <w:caps w:val="0"/>
          <w:color w:val="auto"/>
          <w:spacing w:val="8"/>
          <w:kern w:val="0"/>
          <w:sz w:val="24"/>
          <w:szCs w:val="24"/>
          <w:lang w:val="en-US" w:eastAsia="zh-CN" w:bidi="ar"/>
        </w:rPr>
        <w:t xml:space="preserve">   服务费用每月付款一次。采购人收到供应商开具的税务发票等付款凭证后30日内以转账方式付清当月费用。采购人财务另有要求的，按采购人财务要求实施。</w:t>
      </w:r>
    </w:p>
    <w:p>
      <w:pPr>
        <w:pStyle w:val="20"/>
        <w:numPr>
          <w:ilvl w:val="0"/>
          <w:numId w:val="0"/>
        </w:numPr>
        <w:rPr>
          <w:rFonts w:hint="eastAsia" w:ascii="宋体" w:hAnsi="宋体" w:eastAsia="宋体" w:cs="宋体"/>
          <w:i w:val="0"/>
          <w:iCs w:val="0"/>
          <w:caps w:val="0"/>
          <w:color w:val="auto"/>
          <w:spacing w:val="8"/>
          <w:kern w:val="0"/>
          <w:sz w:val="24"/>
          <w:szCs w:val="24"/>
          <w:lang w:val="zh-CN" w:eastAsia="zh-CN" w:bidi="ar"/>
        </w:rPr>
      </w:pPr>
      <w:r>
        <w:rPr>
          <w:rFonts w:hint="eastAsia" w:ascii="宋体" w:hAnsi="宋体" w:eastAsia="宋体" w:cs="宋体"/>
          <w:b/>
          <w:bCs/>
          <w:i w:val="0"/>
          <w:iCs w:val="0"/>
          <w:caps w:val="0"/>
          <w:color w:val="auto"/>
          <w:spacing w:val="8"/>
          <w:kern w:val="0"/>
          <w:sz w:val="28"/>
          <w:szCs w:val="28"/>
          <w:lang w:val="en-US" w:eastAsia="zh-CN" w:bidi="ar"/>
        </w:rPr>
        <w:t>五、履约保证金</w:t>
      </w:r>
      <w:r>
        <w:rPr>
          <w:rFonts w:hint="eastAsia" w:ascii="宋体" w:hAnsi="宋体" w:eastAsia="宋体" w:cs="宋体"/>
          <w:i w:val="0"/>
          <w:iCs w:val="0"/>
          <w:caps w:val="0"/>
          <w:color w:val="auto"/>
          <w:spacing w:val="8"/>
          <w:kern w:val="0"/>
          <w:sz w:val="24"/>
          <w:szCs w:val="24"/>
          <w:lang w:val="en-US" w:eastAsia="zh-CN" w:bidi="ar"/>
        </w:rPr>
        <w:t>：</w:t>
      </w:r>
    </w:p>
    <w:p>
      <w:pPr>
        <w:pStyle w:val="20"/>
        <w:numPr>
          <w:ilvl w:val="0"/>
          <w:numId w:val="0"/>
        </w:numPr>
        <w:ind w:firstLine="482" w:firstLineChars="200"/>
        <w:rPr>
          <w:rFonts w:hint="eastAsia" w:ascii="宋体" w:hAnsi="宋体" w:eastAsia="宋体" w:cs="Times New Roman"/>
          <w:b/>
          <w:bCs w:val="0"/>
          <w:color w:val="auto"/>
          <w:sz w:val="24"/>
          <w:szCs w:val="24"/>
          <w:lang w:val="zh-CN" w:eastAsia="zh-CN"/>
        </w:rPr>
      </w:pPr>
      <w:r>
        <w:rPr>
          <w:rFonts w:hint="eastAsia" w:ascii="宋体" w:hAnsi="宋体" w:eastAsia="宋体" w:cs="Times New Roman"/>
          <w:b/>
          <w:bCs w:val="0"/>
          <w:color w:val="auto"/>
          <w:sz w:val="24"/>
          <w:szCs w:val="24"/>
          <w:lang w:val="zh-CN" w:eastAsia="zh-CN"/>
        </w:rPr>
        <w:t>本合同包履约保证金为</w:t>
      </w:r>
      <w:r>
        <w:rPr>
          <w:rFonts w:hint="eastAsia" w:ascii="宋体" w:hAnsi="宋体" w:cs="Times New Roman"/>
          <w:b/>
          <w:bCs w:val="0"/>
          <w:color w:val="auto"/>
          <w:sz w:val="24"/>
          <w:szCs w:val="24"/>
          <w:lang w:val="zh-CN" w:eastAsia="zh-CN"/>
        </w:rPr>
        <w:t>成交</w:t>
      </w:r>
      <w:r>
        <w:rPr>
          <w:rFonts w:hint="eastAsia" w:ascii="宋体" w:hAnsi="宋体" w:eastAsia="宋体" w:cs="Times New Roman"/>
          <w:b/>
          <w:bCs w:val="0"/>
          <w:color w:val="auto"/>
          <w:sz w:val="24"/>
          <w:szCs w:val="24"/>
          <w:lang w:val="zh-CN" w:eastAsia="zh-CN"/>
        </w:rPr>
        <w:t>金额的3.0%；</w:t>
      </w:r>
    </w:p>
    <w:p>
      <w:pPr>
        <w:pStyle w:val="20"/>
        <w:numPr>
          <w:ilvl w:val="0"/>
          <w:numId w:val="0"/>
        </w:numPr>
        <w:ind w:firstLine="482" w:firstLineChars="200"/>
        <w:rPr>
          <w:rFonts w:hint="eastAsia" w:ascii="宋体" w:hAnsi="宋体" w:eastAsia="宋体" w:cs="Times New Roman"/>
          <w:b/>
          <w:bCs w:val="0"/>
          <w:color w:val="auto"/>
          <w:sz w:val="24"/>
          <w:szCs w:val="24"/>
          <w:lang w:val="zh-CN" w:eastAsia="zh-CN"/>
        </w:rPr>
      </w:pPr>
      <w:r>
        <w:rPr>
          <w:rFonts w:hint="eastAsia" w:ascii="宋体" w:hAnsi="宋体" w:eastAsia="宋体" w:cs="Times New Roman"/>
          <w:b/>
          <w:bCs w:val="0"/>
          <w:color w:val="auto"/>
          <w:sz w:val="24"/>
          <w:szCs w:val="24"/>
          <w:lang w:val="zh-CN" w:eastAsia="zh-CN"/>
        </w:rPr>
        <w:t>说明：供应商应在合同签订前向采购人缴纳成交金额的3%作为履约保证金，履约保证金在合同期满后经采购人确认双方无未了事项后，采购人在收到供应商书面申请后30日内无息退还。</w:t>
      </w:r>
    </w:p>
    <w:p>
      <w:pPr>
        <w:pStyle w:val="20"/>
        <w:numPr>
          <w:ilvl w:val="0"/>
          <w:numId w:val="0"/>
        </w:numPr>
        <w:rPr>
          <w:rFonts w:hint="eastAsia" w:ascii="宋体" w:hAnsi="宋体" w:eastAsia="宋体" w:cs="Times New Roman"/>
          <w:b/>
          <w:bCs w:val="0"/>
          <w:color w:val="auto"/>
          <w:sz w:val="28"/>
          <w:szCs w:val="28"/>
          <w:lang w:val="zh-CN" w:eastAsia="zh-CN"/>
        </w:rPr>
      </w:pPr>
      <w:r>
        <w:rPr>
          <w:rFonts w:hint="eastAsia" w:ascii="宋体" w:hAnsi="宋体" w:cs="Times New Roman"/>
          <w:b/>
          <w:bCs w:val="0"/>
          <w:color w:val="auto"/>
          <w:sz w:val="28"/>
          <w:szCs w:val="28"/>
          <w:lang w:val="en-US" w:eastAsia="zh-CN"/>
        </w:rPr>
        <w:t>六、违约责任：</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eastAsia="宋体" w:cs="Times New Roman"/>
          <w:b w:val="0"/>
          <w:bCs/>
          <w:color w:val="auto"/>
          <w:sz w:val="24"/>
          <w:szCs w:val="24"/>
          <w:lang w:val="en-US" w:eastAsia="zh-CN"/>
        </w:rPr>
        <w:t>1、合同履行期间，中标人不得将项目转包、分包他人，否则视为违约，采购人有权单方终止合同，并没收履约保证金。</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eastAsia="宋体" w:cs="Times New Roman"/>
          <w:b w:val="0"/>
          <w:bCs/>
          <w:color w:val="auto"/>
          <w:sz w:val="24"/>
          <w:szCs w:val="24"/>
          <w:lang w:val="en-US" w:eastAsia="zh-CN"/>
        </w:rPr>
        <w:t>2、除不可抗拒原因，供应商单方解除合同，或因供应商违约造成采购人单方面终止合同的，没收全额履约保证金，对采购人造成的损失的，供应商需支付相应的赔偿金。</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eastAsia="宋体" w:cs="Times New Roman"/>
          <w:b w:val="0"/>
          <w:bCs/>
          <w:color w:val="auto"/>
          <w:sz w:val="24"/>
          <w:szCs w:val="24"/>
          <w:lang w:val="en-US" w:eastAsia="zh-CN"/>
        </w:rPr>
        <w:t>3、供应商未按本采购要求提供服务的，或保安人员不履职或履职不到位或不服从采购人管理的，采购人有权通知整改，供应商拒不整改或整改后仍不符合要求的，每违约一次，采购人有权要求供应商支付违约金300元，累计超过5次（含5次）的，视为供应商严重违约，采购人有权没收履约保证金，有权终止合同，并不予供应商任何赔偿或补偿，造成采购人经济损失的，供应商还应予以赔偿。</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cs="Times New Roman"/>
          <w:b w:val="0"/>
          <w:bCs/>
          <w:color w:val="auto"/>
          <w:sz w:val="24"/>
          <w:szCs w:val="24"/>
          <w:lang w:val="en-US" w:eastAsia="zh-CN"/>
        </w:rPr>
        <w:t>4</w:t>
      </w:r>
      <w:r>
        <w:rPr>
          <w:rFonts w:hint="eastAsia" w:ascii="宋体" w:hAnsi="宋体" w:eastAsia="宋体" w:cs="Times New Roman"/>
          <w:b w:val="0"/>
          <w:bCs/>
          <w:color w:val="auto"/>
          <w:sz w:val="24"/>
          <w:szCs w:val="24"/>
          <w:lang w:val="en-US" w:eastAsia="zh-CN"/>
        </w:rPr>
        <w:t>、供应商应当告知其参与合同履行的工作人员，凡涉及与监狱有关的事项，均应严格遵守法律、法规、规章和监狱的监管安全规定，且不得有任何为罪犯传递讯息、现金、银行卡、音视频播放设备、储存介质、手机、毒品、枪支、刀具、烟、酒等及私自会见在押罪犯等行为。供应商工作人员如有违反本项的情形，供应商应无条件立即更换该工作人员，并将按监狱相关规定进行处罚，采购人有权终止合同并没收全部履约保证金，若触犯法律，将移送司法机关处理。</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cs="Times New Roman"/>
          <w:b w:val="0"/>
          <w:bCs/>
          <w:color w:val="auto"/>
          <w:sz w:val="24"/>
          <w:szCs w:val="24"/>
          <w:lang w:val="en-US" w:eastAsia="zh-CN"/>
        </w:rPr>
        <w:t>5</w:t>
      </w:r>
      <w:r>
        <w:rPr>
          <w:rFonts w:hint="eastAsia" w:ascii="宋体" w:hAnsi="宋体" w:eastAsia="宋体" w:cs="Times New Roman"/>
          <w:b w:val="0"/>
          <w:bCs/>
          <w:color w:val="auto"/>
          <w:sz w:val="24"/>
          <w:szCs w:val="24"/>
          <w:lang w:val="en-US" w:eastAsia="zh-CN"/>
        </w:rPr>
        <w:t>、供应商不得给予采购人员或其他相关人员任何形式不正当利益，在竞价、合同履行过程中，发现供应商以违规方式成交的或供应商有行贿等违法行为，一经发现的，将终止合同，没收履约保证金，并上报上级有关部门进行相应处罚。</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cs="Times New Roman"/>
          <w:b w:val="0"/>
          <w:bCs/>
          <w:color w:val="auto"/>
          <w:sz w:val="24"/>
          <w:szCs w:val="24"/>
          <w:lang w:val="en-US" w:eastAsia="zh-CN"/>
        </w:rPr>
        <w:t>6</w:t>
      </w:r>
      <w:r>
        <w:rPr>
          <w:rFonts w:hint="eastAsia" w:ascii="宋体" w:hAnsi="宋体" w:eastAsia="宋体" w:cs="Times New Roman"/>
          <w:b w:val="0"/>
          <w:bCs/>
          <w:color w:val="auto"/>
          <w:sz w:val="24"/>
          <w:szCs w:val="24"/>
          <w:lang w:val="en-US" w:eastAsia="zh-CN"/>
        </w:rPr>
        <w:t>、供应商须认真遵守国家保密法律、法规和采购人相关规章制度，履行保密义务，供应商应当对本项目的内容、因履行本项目合同或在本项目合同期间知悉的或收到的采购人的财务、技术、产品信息、民警资料或其他工作上的文件资料、工作内容等予以保密，不得向本项目以外的任何第三方披露，供应商须签订并严格执行《单位保密承诺书》；采购人根据供应商存在的前述违约行为（包括故意或过失）或因前述违约行为（包括故意或过失）造成采购人相关后果等实际情况，除了有权要求成交供应商承担相应法律责任外，还有权要求供应商偿付合同金额2%至20%的违约金；造成采购人损失的，供应商还应予以赔偿。供应商进入采购人工作区域的工作人员需签订《个人保密承诺书》，严格履行保密义务。供应商进入采购人工作区域的工作人员违反本条约定泄露采购人的涉密信息的，应承担相应的法律责任，并有权要求其偿付2000元至20000元的违约金，造成采购人损失的，还应予以赔偿。本条款不因合同届满或解除而失效。（附《单位保密承诺书》及《个人保密承诺书》）。</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cs="Times New Roman"/>
          <w:b w:val="0"/>
          <w:bCs/>
          <w:color w:val="auto"/>
          <w:sz w:val="24"/>
          <w:szCs w:val="24"/>
          <w:lang w:val="en-US" w:eastAsia="zh-CN"/>
        </w:rPr>
        <w:t>7</w:t>
      </w:r>
      <w:r>
        <w:rPr>
          <w:rFonts w:hint="eastAsia" w:ascii="宋体" w:hAnsi="宋体" w:eastAsia="宋体" w:cs="Times New Roman"/>
          <w:b w:val="0"/>
          <w:bCs/>
          <w:color w:val="auto"/>
          <w:sz w:val="24"/>
          <w:szCs w:val="24"/>
          <w:lang w:val="en-US" w:eastAsia="zh-CN"/>
        </w:rPr>
        <w:t>、供应商应支付的违约金或赔偿金，采购人有权从应付服务费中直接扣除，不足部分另向供应商追偿。</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cs="Times New Roman"/>
          <w:b w:val="0"/>
          <w:bCs/>
          <w:color w:val="auto"/>
          <w:sz w:val="24"/>
          <w:szCs w:val="24"/>
          <w:lang w:val="en-US" w:eastAsia="zh-CN"/>
        </w:rPr>
        <w:t>8</w:t>
      </w:r>
      <w:r>
        <w:rPr>
          <w:rFonts w:hint="eastAsia" w:ascii="宋体" w:hAnsi="宋体" w:eastAsia="宋体" w:cs="Times New Roman"/>
          <w:b w:val="0"/>
          <w:bCs/>
          <w:color w:val="auto"/>
          <w:sz w:val="24"/>
          <w:szCs w:val="24"/>
          <w:lang w:val="en-US" w:eastAsia="zh-CN"/>
        </w:rPr>
        <w:t>、若因供应商未履行本合同项下义务导致采购人所产生的一切损失（包括但不限于人身财产的损失、律师费、诉讼费、保全费、鉴定费等），均由供应商承担赔偿责任。</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cs="Times New Roman"/>
          <w:b w:val="0"/>
          <w:bCs/>
          <w:color w:val="auto"/>
          <w:sz w:val="24"/>
          <w:szCs w:val="24"/>
          <w:lang w:val="en-US" w:eastAsia="zh-CN"/>
        </w:rPr>
        <w:t>9</w:t>
      </w:r>
      <w:r>
        <w:rPr>
          <w:rFonts w:hint="eastAsia" w:ascii="宋体" w:hAnsi="宋体" w:eastAsia="宋体" w:cs="Times New Roman"/>
          <w:b w:val="0"/>
          <w:bCs/>
          <w:color w:val="auto"/>
          <w:sz w:val="24"/>
          <w:szCs w:val="24"/>
          <w:lang w:val="en-US" w:eastAsia="zh-CN"/>
        </w:rPr>
        <w:t>、除本条款有明确约定的按本条款执行外，供应商未履行或未完全履行本项目其他采购内容及要求的，采购人有权通知整改，供应商拒不整改或整改后仍不符合要求的，每违约一次，采购人有权要求供应商支付违约金200元，累计超过5次（含5次）的，视为供应商严重违约，采购人有权没收履约保证金，有权终止合同，并不予供应商任何赔偿或补偿，造成采购人经济损失的，供应商还应予以赔偿。</w:t>
      </w:r>
    </w:p>
    <w:p>
      <w:pPr>
        <w:shd w:val="clear" w:color="auto" w:fill="FFFFFF"/>
        <w:spacing w:line="360" w:lineRule="auto"/>
        <w:ind w:firstLine="480" w:firstLineChars="200"/>
        <w:rPr>
          <w:rFonts w:hint="eastAsia" w:ascii="宋体" w:hAnsi="宋体" w:eastAsia="宋体" w:cs="Times New Roman"/>
          <w:b/>
          <w:bCs w:val="0"/>
          <w:color w:val="auto"/>
          <w:sz w:val="28"/>
          <w:szCs w:val="28"/>
          <w:lang w:val="en-US" w:eastAsia="zh-CN"/>
        </w:rPr>
      </w:pPr>
      <w:r>
        <w:rPr>
          <w:rFonts w:hint="eastAsia" w:ascii="宋体" w:hAnsi="宋体" w:cs="Times New Roman"/>
          <w:b w:val="0"/>
          <w:bCs/>
          <w:color w:val="auto"/>
          <w:sz w:val="24"/>
          <w:szCs w:val="24"/>
          <w:lang w:val="en-US" w:eastAsia="zh-CN"/>
        </w:rPr>
        <w:t>10</w:t>
      </w:r>
      <w:r>
        <w:rPr>
          <w:rFonts w:hint="eastAsia" w:ascii="宋体" w:hAnsi="宋体" w:eastAsia="宋体" w:cs="Times New Roman"/>
          <w:b w:val="0"/>
          <w:bCs/>
          <w:color w:val="auto"/>
          <w:sz w:val="24"/>
          <w:szCs w:val="24"/>
          <w:lang w:val="en-US" w:eastAsia="zh-CN"/>
        </w:rPr>
        <w:t>、上述违约责任内容与本采购内容及要求中的其他约定有冲突的，违约责任按就高不就低原则处理。</w:t>
      </w:r>
    </w:p>
    <w:p>
      <w:pPr>
        <w:shd w:val="clear" w:color="auto" w:fill="FFFFFF"/>
        <w:spacing w:line="360" w:lineRule="auto"/>
        <w:rPr>
          <w:rFonts w:hint="eastAsia" w:ascii="宋体" w:hAnsi="宋体" w:eastAsia="宋体" w:cs="Times New Roman"/>
          <w:b/>
          <w:bCs w:val="0"/>
          <w:color w:val="auto"/>
          <w:sz w:val="28"/>
          <w:szCs w:val="28"/>
          <w:lang w:val="zh-CN" w:eastAsia="zh-CN"/>
        </w:rPr>
      </w:pPr>
      <w:r>
        <w:rPr>
          <w:rFonts w:hint="eastAsia" w:ascii="宋体" w:hAnsi="宋体" w:eastAsia="宋体" w:cs="Times New Roman"/>
          <w:b/>
          <w:bCs w:val="0"/>
          <w:color w:val="auto"/>
          <w:sz w:val="28"/>
          <w:szCs w:val="28"/>
          <w:lang w:val="en-US" w:eastAsia="zh-CN"/>
        </w:rPr>
        <w:t>七</w:t>
      </w:r>
      <w:r>
        <w:rPr>
          <w:rFonts w:hint="eastAsia" w:ascii="宋体" w:hAnsi="宋体" w:eastAsia="宋体" w:cs="Times New Roman"/>
          <w:b/>
          <w:bCs w:val="0"/>
          <w:color w:val="auto"/>
          <w:sz w:val="28"/>
          <w:szCs w:val="28"/>
          <w:lang w:val="zh-CN" w:eastAsia="zh-CN"/>
        </w:rPr>
        <w:t>、不可抗力：</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eastAsia="宋体" w:cs="Times New Roman"/>
          <w:b w:val="0"/>
          <w:bCs/>
          <w:color w:val="auto"/>
          <w:sz w:val="24"/>
          <w:szCs w:val="24"/>
          <w:lang w:val="en-US" w:eastAsia="zh-CN"/>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pPr>
        <w:shd w:val="clear" w:color="auto" w:fill="FFFFFF"/>
        <w:spacing w:line="360" w:lineRule="auto"/>
        <w:ind w:firstLine="480" w:firstLineChars="200"/>
        <w:rPr>
          <w:rFonts w:hint="eastAsia" w:ascii="宋体" w:hAnsi="宋体" w:eastAsia="宋体" w:cs="Times New Roman"/>
          <w:b w:val="0"/>
          <w:bCs/>
          <w:color w:val="auto"/>
          <w:sz w:val="24"/>
          <w:szCs w:val="24"/>
          <w:lang w:val="en-US" w:eastAsia="zh-CN"/>
        </w:rPr>
      </w:pPr>
      <w:r>
        <w:rPr>
          <w:rFonts w:hint="eastAsia" w:ascii="宋体" w:hAnsi="宋体" w:eastAsia="宋体" w:cs="Times New Roman"/>
          <w:b w:val="0"/>
          <w:bCs/>
          <w:color w:val="auto"/>
          <w:sz w:val="24"/>
          <w:szCs w:val="24"/>
          <w:lang w:val="en-US" w:eastAsia="zh-CN"/>
        </w:rPr>
        <w:t>2、不可抗力指不能预见、不能避免并不能克服的客观情况。包括但不限于：自然灾害如地震、台风、洪水、火灾；政府行为、法律规定或其适用的变化或者其他任何无法预见、避免或者控制的事件。</w:t>
      </w:r>
    </w:p>
    <w:p>
      <w:pPr>
        <w:shd w:val="clear" w:color="auto" w:fill="FFFFFF"/>
        <w:spacing w:line="360" w:lineRule="auto"/>
        <w:rPr>
          <w:rFonts w:hint="eastAsia" w:ascii="宋体" w:hAnsi="宋体" w:eastAsia="宋体" w:cs="Times New Roman"/>
          <w:b/>
          <w:bCs w:val="0"/>
          <w:color w:val="auto"/>
          <w:sz w:val="28"/>
          <w:szCs w:val="28"/>
          <w:lang w:val="zh-CN" w:eastAsia="zh-CN"/>
        </w:rPr>
      </w:pPr>
      <w:r>
        <w:rPr>
          <w:rFonts w:hint="eastAsia" w:ascii="宋体" w:hAnsi="宋体" w:eastAsia="宋体" w:cs="Times New Roman"/>
          <w:b/>
          <w:bCs w:val="0"/>
          <w:color w:val="auto"/>
          <w:sz w:val="28"/>
          <w:szCs w:val="28"/>
          <w:lang w:val="en-US" w:eastAsia="zh-CN"/>
        </w:rPr>
        <w:t>八</w:t>
      </w:r>
      <w:r>
        <w:rPr>
          <w:rFonts w:hint="eastAsia" w:ascii="宋体" w:hAnsi="宋体" w:eastAsia="宋体" w:cs="Times New Roman"/>
          <w:b/>
          <w:bCs w:val="0"/>
          <w:color w:val="auto"/>
          <w:sz w:val="28"/>
          <w:szCs w:val="28"/>
          <w:lang w:val="zh-CN" w:eastAsia="zh-CN"/>
        </w:rPr>
        <w:t>、合同争议的解决方式：</w:t>
      </w:r>
    </w:p>
    <w:p>
      <w:pPr>
        <w:shd w:val="clear" w:color="auto" w:fill="FFFFFF"/>
        <w:spacing w:line="360" w:lineRule="auto"/>
        <w:ind w:firstLine="480" w:firstLineChars="200"/>
        <w:rPr>
          <w:rFonts w:hint="eastAsia" w:ascii="宋体" w:hAnsi="宋体" w:eastAsia="宋体" w:cs="Times New Roman"/>
          <w:bCs/>
          <w:color w:val="auto"/>
          <w:sz w:val="24"/>
          <w:szCs w:val="24"/>
          <w:lang w:val="zh-CN" w:eastAsia="zh-CN"/>
        </w:rPr>
      </w:pPr>
      <w:r>
        <w:rPr>
          <w:rFonts w:hint="eastAsia" w:ascii="宋体" w:hAnsi="宋体" w:eastAsia="宋体" w:cs="Times New Roman"/>
          <w:bCs/>
          <w:color w:val="auto"/>
          <w:sz w:val="24"/>
          <w:szCs w:val="24"/>
          <w:lang w:val="zh-CN" w:eastAsia="zh-CN"/>
        </w:rPr>
        <w:t>本项目在履行过程中发生的争议，由双方当事人协商解决；协商不成须诉诸法律的，由采购人住所地人民法院管辖。</w:t>
      </w:r>
    </w:p>
    <w:p>
      <w:pPr>
        <w:shd w:val="clear" w:color="auto" w:fill="FFFFFF"/>
        <w:spacing w:line="360" w:lineRule="auto"/>
        <w:rPr>
          <w:rFonts w:hint="eastAsia" w:ascii="宋体" w:hAnsi="宋体" w:eastAsia="宋体" w:cs="Times New Roman"/>
          <w:b/>
          <w:bCs w:val="0"/>
          <w:color w:val="auto"/>
          <w:sz w:val="28"/>
          <w:szCs w:val="28"/>
          <w:lang w:val="zh-CN" w:eastAsia="zh-CN"/>
        </w:rPr>
      </w:pPr>
      <w:r>
        <w:rPr>
          <w:rFonts w:hint="eastAsia" w:ascii="宋体" w:hAnsi="宋体" w:eastAsia="宋体" w:cs="Times New Roman"/>
          <w:b/>
          <w:bCs w:val="0"/>
          <w:color w:val="auto"/>
          <w:sz w:val="28"/>
          <w:szCs w:val="28"/>
          <w:lang w:val="en-US" w:eastAsia="zh-CN"/>
        </w:rPr>
        <w:t>九</w:t>
      </w:r>
      <w:r>
        <w:rPr>
          <w:rFonts w:hint="eastAsia" w:ascii="宋体" w:hAnsi="宋体" w:eastAsia="宋体" w:cs="Times New Roman"/>
          <w:b/>
          <w:bCs w:val="0"/>
          <w:color w:val="auto"/>
          <w:sz w:val="28"/>
          <w:szCs w:val="28"/>
          <w:lang w:val="zh-CN" w:eastAsia="zh-CN"/>
        </w:rPr>
        <w:t>、其他要求：</w:t>
      </w:r>
    </w:p>
    <w:p>
      <w:pPr>
        <w:shd w:val="clear" w:color="auto" w:fill="FFFFFF"/>
        <w:spacing w:line="360" w:lineRule="auto"/>
        <w:ind w:firstLine="480" w:firstLineChars="200"/>
        <w:rPr>
          <w:rFonts w:hint="eastAsia" w:ascii="宋体" w:hAnsi="宋体" w:eastAsia="宋体" w:cs="Times New Roman"/>
          <w:bCs/>
          <w:color w:val="auto"/>
          <w:sz w:val="24"/>
          <w:szCs w:val="24"/>
          <w:lang w:val="zh-CN" w:eastAsia="zh-CN"/>
        </w:rPr>
      </w:pPr>
      <w:r>
        <w:rPr>
          <w:rFonts w:hint="eastAsia" w:ascii="宋体" w:hAnsi="宋体" w:eastAsia="宋体" w:cs="Times New Roman"/>
          <w:bCs/>
          <w:color w:val="auto"/>
          <w:sz w:val="24"/>
          <w:szCs w:val="24"/>
          <w:lang w:val="zh-CN" w:eastAsia="zh-CN"/>
        </w:rPr>
        <w:t>1、若遇国家政策调整及采购人上级管理机关通知要求变更或终止采购合同等特殊情况的，采购方有权变更或终止合同，并无需承担任何赔偿或补偿等责任。</w:t>
      </w:r>
    </w:p>
    <w:p>
      <w:pPr>
        <w:shd w:val="clear" w:color="auto" w:fill="FFFFFF"/>
        <w:spacing w:line="360" w:lineRule="auto"/>
        <w:ind w:firstLine="480" w:firstLineChars="200"/>
        <w:rPr>
          <w:rFonts w:hint="eastAsia" w:ascii="宋体" w:hAnsi="宋体" w:eastAsia="宋体" w:cs="Times New Roman"/>
          <w:bCs/>
          <w:color w:val="auto"/>
          <w:sz w:val="24"/>
          <w:szCs w:val="24"/>
          <w:lang w:val="zh-CN" w:eastAsia="zh-CN"/>
        </w:rPr>
      </w:pPr>
      <w:r>
        <w:rPr>
          <w:rFonts w:hint="eastAsia" w:ascii="宋体" w:hAnsi="宋体" w:eastAsia="宋体" w:cs="Times New Roman"/>
          <w:bCs/>
          <w:color w:val="auto"/>
          <w:sz w:val="24"/>
          <w:szCs w:val="24"/>
          <w:lang w:val="zh-CN" w:eastAsia="zh-CN"/>
        </w:rPr>
        <w:t>2、除采购文件另有规定外，若出现有关法律、法规和规章有强制性规定但采购文件未列明的情形，则供应商应按照有关法律、法规和规章强制性规定执行。</w:t>
      </w:r>
    </w:p>
    <w:p>
      <w:pPr>
        <w:shd w:val="clear" w:color="auto" w:fill="FFFFFF"/>
        <w:spacing w:line="360" w:lineRule="auto"/>
        <w:ind w:firstLine="480" w:firstLineChars="200"/>
        <w:rPr>
          <w:rFonts w:hint="eastAsia" w:ascii="宋体" w:hAnsi="宋体" w:eastAsia="宋体" w:cs="Times New Roman"/>
          <w:bCs/>
          <w:color w:val="auto"/>
          <w:sz w:val="24"/>
          <w:szCs w:val="24"/>
          <w:lang w:val="zh-CN" w:eastAsia="zh-CN"/>
        </w:rPr>
      </w:pPr>
      <w:r>
        <w:rPr>
          <w:rFonts w:hint="eastAsia" w:ascii="宋体" w:hAnsi="宋体" w:eastAsia="宋体" w:cs="Times New Roman"/>
          <w:bCs/>
          <w:color w:val="auto"/>
          <w:sz w:val="24"/>
          <w:szCs w:val="24"/>
          <w:lang w:val="zh-CN" w:eastAsia="zh-CN"/>
        </w:rPr>
        <w:t>3、通知与送达：</w:t>
      </w:r>
    </w:p>
    <w:p>
      <w:pPr>
        <w:shd w:val="clear" w:color="auto" w:fill="FFFFFF"/>
        <w:spacing w:line="360" w:lineRule="auto"/>
        <w:ind w:firstLine="480" w:firstLineChars="200"/>
        <w:rPr>
          <w:rFonts w:hint="eastAsia" w:ascii="宋体" w:hAnsi="宋体" w:eastAsia="宋体" w:cs="Times New Roman"/>
          <w:bCs/>
          <w:color w:val="auto"/>
          <w:sz w:val="24"/>
          <w:szCs w:val="24"/>
          <w:lang w:val="zh-CN" w:eastAsia="zh-CN"/>
        </w:rPr>
      </w:pPr>
      <w:r>
        <w:rPr>
          <w:rFonts w:hint="eastAsia" w:ascii="宋体" w:hAnsi="宋体" w:eastAsia="宋体" w:cs="Times New Roman"/>
          <w:bCs/>
          <w:color w:val="auto"/>
          <w:sz w:val="24"/>
          <w:szCs w:val="24"/>
          <w:lang w:val="zh-CN" w:eastAsia="zh-CN"/>
        </w:rPr>
        <w:t>供应商确认其送达地址为：    ，联系方式为：   ；邮箱：    。以上约定的单位地址、邮箱、电话等联系方式作为送达地址，适用范围包括但不限于各类告知书、通知书、工作联系单、协议文件、诉讼或仲裁文书，送达主体可以是本项目各方、人民法院、仲裁委员会及各行政机关。送达主体按照上述送达地址进行送达，视为有效送达；上述送达地址、受送达人、联系方式发生变更的，变更一方应履行通知义务，因送达地址变更后未及时书面告知，导致未能被送达主体实际接收的，邮寄送达的，以邮寄件退回之日视为送达之日；直接送达的，送达人当场在送达回证上记明情况之日视为送达之日；履行送达地址变更通知义务的，以变更后的送达地址为有效送达地址。</w:t>
      </w:r>
    </w:p>
    <w:p>
      <w:pPr>
        <w:shd w:val="clear" w:color="auto" w:fill="FFFFFF"/>
        <w:spacing w:line="360" w:lineRule="auto"/>
        <w:ind w:firstLine="420" w:firstLineChars="200"/>
        <w:rPr>
          <w:rFonts w:hint="eastAsia"/>
          <w:color w:val="auto"/>
          <w:lang w:val="zh-CN" w:eastAsia="zh-CN"/>
        </w:rPr>
      </w:pPr>
    </w:p>
    <w:p>
      <w:pPr>
        <w:pStyle w:val="20"/>
        <w:numPr>
          <w:ilvl w:val="0"/>
          <w:numId w:val="0"/>
        </w:numPr>
        <w:ind w:left="544" w:leftChars="0"/>
        <w:rPr>
          <w:rFonts w:hint="eastAsia" w:ascii="宋体" w:hAnsi="宋体" w:eastAsia="宋体" w:cs="Times New Roman"/>
          <w:b/>
          <w:bCs w:val="0"/>
          <w:color w:val="auto"/>
          <w:sz w:val="24"/>
          <w:szCs w:val="24"/>
          <w:lang w:val="zh-CN" w:eastAsia="zh-CN"/>
        </w:rPr>
      </w:pPr>
    </w:p>
    <w:p>
      <w:pPr>
        <w:pStyle w:val="20"/>
        <w:widowControl w:val="0"/>
        <w:numPr>
          <w:ilvl w:val="0"/>
          <w:numId w:val="0"/>
        </w:numPr>
        <w:spacing w:line="380" w:lineRule="exact"/>
        <w:jc w:val="both"/>
        <w:textAlignment w:val="baseline"/>
        <w:rPr>
          <w:rFonts w:hint="eastAsia" w:ascii="宋体" w:hAnsi="宋体" w:eastAsia="宋体" w:cs="Times New Roman"/>
          <w:b/>
          <w:bCs w:val="0"/>
          <w:color w:val="auto"/>
          <w:sz w:val="24"/>
          <w:szCs w:val="24"/>
          <w:lang w:val="zh-CN" w:eastAsia="zh-CN"/>
        </w:rPr>
      </w:pPr>
    </w:p>
    <w:bookmarkEnd w:id="1"/>
    <w:bookmarkEnd w:id="2"/>
    <w:bookmarkEnd w:id="3"/>
    <w:bookmarkEnd w:id="4"/>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hint="eastAsia" w:ascii="宋体" w:hAnsi="宋体" w:eastAsia="宋体"/>
          <w:color w:val="auto"/>
          <w:sz w:val="24"/>
          <w:szCs w:val="24"/>
          <w:lang w:val="en-US" w:eastAsia="zh-CN"/>
        </w:rPr>
      </w:pPr>
      <w:r>
        <w:rPr>
          <w:rFonts w:ascii="宋体" w:hAnsi="宋体"/>
          <w:color w:val="auto"/>
          <w:sz w:val="24"/>
          <w:szCs w:val="24"/>
        </w:rPr>
        <w:t>附件</w:t>
      </w:r>
      <w:r>
        <w:rPr>
          <w:rFonts w:hint="eastAsia" w:ascii="宋体" w:hAnsi="宋体"/>
          <w:color w:val="auto"/>
          <w:sz w:val="24"/>
          <w:szCs w:val="24"/>
          <w:lang w:val="en-US" w:eastAsia="zh-CN"/>
        </w:rPr>
        <w:t>1</w:t>
      </w:r>
    </w:p>
    <w:p>
      <w:pPr>
        <w:pStyle w:val="26"/>
        <w:jc w:val="center"/>
        <w:rPr>
          <w:rFonts w:hint="default" w:ascii="宋体" w:hAnsi="宋体"/>
          <w:b/>
          <w:bCs/>
          <w:color w:val="auto"/>
          <w:sz w:val="24"/>
          <w:szCs w:val="24"/>
        </w:rPr>
      </w:pPr>
      <w:r>
        <w:rPr>
          <w:rFonts w:ascii="宋体" w:hAnsi="宋体"/>
          <w:b/>
          <w:bCs/>
          <w:color w:val="auto"/>
          <w:sz w:val="24"/>
          <w:szCs w:val="24"/>
        </w:rPr>
        <w:t>单位保密协议</w:t>
      </w:r>
    </w:p>
    <w:p>
      <w:pPr>
        <w:pStyle w:val="26"/>
        <w:jc w:val="both"/>
        <w:rPr>
          <w:rFonts w:ascii="宋体" w:hAnsi="宋体"/>
          <w:color w:val="auto"/>
          <w:sz w:val="24"/>
          <w:szCs w:val="24"/>
        </w:rPr>
      </w:pPr>
    </w:p>
    <w:p>
      <w:pPr>
        <w:pStyle w:val="26"/>
        <w:jc w:val="both"/>
        <w:rPr>
          <w:rFonts w:hint="default" w:ascii="宋体" w:hAnsi="宋体"/>
          <w:color w:val="auto"/>
          <w:sz w:val="24"/>
          <w:szCs w:val="24"/>
        </w:rPr>
      </w:pPr>
      <w:r>
        <w:rPr>
          <w:rFonts w:ascii="宋体" w:hAnsi="宋体"/>
          <w:color w:val="auto"/>
          <w:sz w:val="24"/>
          <w:szCs w:val="24"/>
        </w:rPr>
        <w:t xml:space="preserve">甲方：福建省闽西监狱 </w:t>
      </w:r>
    </w:p>
    <w:p>
      <w:pPr>
        <w:pStyle w:val="26"/>
        <w:jc w:val="both"/>
        <w:rPr>
          <w:rFonts w:hint="default" w:ascii="宋体" w:hAnsi="宋体"/>
          <w:color w:val="auto"/>
          <w:sz w:val="24"/>
          <w:szCs w:val="24"/>
        </w:rPr>
      </w:pPr>
      <w:r>
        <w:rPr>
          <w:rFonts w:ascii="宋体" w:hAnsi="宋体"/>
          <w:color w:val="auto"/>
          <w:sz w:val="24"/>
          <w:szCs w:val="24"/>
        </w:rPr>
        <w:t xml:space="preserve">乙方：                </w:t>
      </w:r>
    </w:p>
    <w:p>
      <w:pPr>
        <w:pStyle w:val="26"/>
        <w:jc w:val="both"/>
        <w:rPr>
          <w:rFonts w:hint="default" w:ascii="宋体" w:hAnsi="宋体"/>
          <w:color w:val="auto"/>
          <w:sz w:val="24"/>
          <w:szCs w:val="24"/>
        </w:rPr>
      </w:pPr>
      <w:r>
        <w:rPr>
          <w:rFonts w:ascii="宋体" w:hAnsi="宋体"/>
          <w:color w:val="auto"/>
          <w:sz w:val="24"/>
          <w:szCs w:val="24"/>
        </w:rPr>
        <w:t xml:space="preserve">住所地：                    </w:t>
      </w:r>
    </w:p>
    <w:p>
      <w:pPr>
        <w:pStyle w:val="26"/>
        <w:jc w:val="both"/>
        <w:rPr>
          <w:rFonts w:hint="default" w:ascii="宋体" w:hAnsi="宋体"/>
          <w:color w:val="auto"/>
          <w:sz w:val="24"/>
          <w:szCs w:val="24"/>
        </w:rPr>
      </w:pPr>
      <w:r>
        <w:rPr>
          <w:rFonts w:ascii="宋体" w:hAnsi="宋体"/>
          <w:color w:val="auto"/>
          <w:sz w:val="24"/>
          <w:szCs w:val="24"/>
        </w:rPr>
        <w:t xml:space="preserve">统一社会信用代码：            </w:t>
      </w:r>
    </w:p>
    <w:p>
      <w:pPr>
        <w:pStyle w:val="26"/>
        <w:jc w:val="both"/>
        <w:rPr>
          <w:rFonts w:hint="default" w:ascii="宋体" w:hAnsi="宋体"/>
          <w:color w:val="auto"/>
          <w:sz w:val="24"/>
          <w:szCs w:val="24"/>
        </w:rPr>
      </w:pPr>
      <w:r>
        <w:rPr>
          <w:rFonts w:ascii="宋体" w:hAnsi="宋体"/>
          <w:color w:val="auto"/>
          <w:sz w:val="24"/>
          <w:szCs w:val="24"/>
        </w:rPr>
        <w:t xml:space="preserve">法定代表人：          </w:t>
      </w:r>
    </w:p>
    <w:p>
      <w:pPr>
        <w:pStyle w:val="26"/>
        <w:ind w:firstLine="480" w:firstLineChars="200"/>
        <w:jc w:val="both"/>
        <w:rPr>
          <w:rFonts w:hint="default" w:ascii="宋体" w:hAnsi="宋体"/>
          <w:color w:val="auto"/>
          <w:sz w:val="24"/>
          <w:szCs w:val="24"/>
        </w:rPr>
      </w:pPr>
      <w:r>
        <w:rPr>
          <w:rFonts w:ascii="宋体" w:hAnsi="宋体"/>
          <w:color w:val="auto"/>
          <w:sz w:val="24"/>
          <w:szCs w:val="24"/>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 双方一致同意共同履行如下保密协议：</w:t>
      </w:r>
    </w:p>
    <w:p>
      <w:pPr>
        <w:pStyle w:val="26"/>
        <w:ind w:firstLine="480" w:firstLineChars="200"/>
        <w:jc w:val="both"/>
        <w:rPr>
          <w:rFonts w:hint="default" w:ascii="宋体" w:hAnsi="宋体"/>
          <w:color w:val="auto"/>
          <w:sz w:val="24"/>
          <w:szCs w:val="24"/>
        </w:rPr>
      </w:pPr>
      <w:r>
        <w:rPr>
          <w:rFonts w:hint="eastAsia" w:ascii="宋体" w:hAnsi="宋体"/>
          <w:color w:val="auto"/>
          <w:sz w:val="24"/>
          <w:szCs w:val="24"/>
          <w:lang w:val="en-US" w:eastAsia="zh-CN"/>
        </w:rPr>
        <w:t>1、</w:t>
      </w:r>
      <w:r>
        <w:rPr>
          <w:rFonts w:ascii="宋体" w:hAnsi="宋体"/>
          <w:color w:val="auto"/>
          <w:sz w:val="24"/>
          <w:szCs w:val="24"/>
        </w:rPr>
        <w:t>乙方承诺在订立合同过程中知悉、取得甲方相关业务信息、资料（包括但不限于：软件系统，各类书面材料，电子数据，采购数据、工作布署、安排、情况等，下同）后，无论合同是否成立、履行，均不得不正当地使用或以泄露、遗失、告知、公布、发表、传授、转让等方式使任何第三者知悉、取得。</w:t>
      </w:r>
    </w:p>
    <w:p>
      <w:pPr>
        <w:pStyle w:val="26"/>
        <w:ind w:firstLine="480" w:firstLineChars="200"/>
        <w:jc w:val="both"/>
        <w:rPr>
          <w:rFonts w:hint="default" w:ascii="宋体" w:hAnsi="宋体"/>
          <w:color w:val="auto"/>
          <w:sz w:val="24"/>
          <w:szCs w:val="24"/>
        </w:rPr>
      </w:pPr>
      <w:r>
        <w:rPr>
          <w:rFonts w:hint="eastAsia" w:ascii="宋体" w:hAnsi="宋体"/>
          <w:color w:val="auto"/>
          <w:sz w:val="24"/>
          <w:szCs w:val="24"/>
          <w:lang w:val="en-US" w:eastAsia="zh-CN"/>
        </w:rPr>
        <w:t>2、</w:t>
      </w:r>
      <w:r>
        <w:rPr>
          <w:rFonts w:ascii="宋体" w:hAnsi="宋体"/>
          <w:color w:val="auto"/>
          <w:sz w:val="24"/>
          <w:szCs w:val="24"/>
        </w:rPr>
        <w:t xml:space="preserve">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 </w:t>
      </w:r>
    </w:p>
    <w:p>
      <w:pPr>
        <w:pStyle w:val="26"/>
        <w:ind w:firstLine="480" w:firstLineChars="200"/>
        <w:jc w:val="both"/>
        <w:rPr>
          <w:rFonts w:hint="default" w:ascii="宋体" w:hAnsi="宋体"/>
          <w:color w:val="auto"/>
          <w:sz w:val="24"/>
          <w:szCs w:val="24"/>
        </w:rPr>
      </w:pPr>
      <w:r>
        <w:rPr>
          <w:rFonts w:hint="eastAsia" w:ascii="宋体" w:hAnsi="宋体"/>
          <w:color w:val="auto"/>
          <w:sz w:val="24"/>
          <w:szCs w:val="24"/>
          <w:lang w:val="en-US" w:eastAsia="zh-CN"/>
        </w:rPr>
        <w:t>3、</w:t>
      </w:r>
      <w:r>
        <w:rPr>
          <w:rFonts w:ascii="宋体" w:hAnsi="宋体"/>
          <w:color w:val="auto"/>
          <w:sz w:val="24"/>
          <w:szCs w:val="24"/>
        </w:rPr>
        <w:t xml:space="preserve">乙方须自觉遵守国家有关保密法律法规和甲方关于保密工作的规章制度； </w:t>
      </w:r>
    </w:p>
    <w:p>
      <w:pPr>
        <w:pStyle w:val="26"/>
        <w:ind w:firstLine="480" w:firstLineChars="200"/>
        <w:jc w:val="both"/>
        <w:rPr>
          <w:rFonts w:hint="default" w:ascii="宋体" w:hAnsi="宋体"/>
          <w:color w:val="auto"/>
          <w:sz w:val="24"/>
          <w:szCs w:val="24"/>
        </w:rPr>
      </w:pPr>
      <w:r>
        <w:rPr>
          <w:rFonts w:hint="eastAsia" w:ascii="宋体" w:hAnsi="宋体"/>
          <w:color w:val="auto"/>
          <w:sz w:val="24"/>
          <w:szCs w:val="24"/>
          <w:lang w:val="en-US" w:eastAsia="zh-CN"/>
        </w:rPr>
        <w:t>4、</w:t>
      </w:r>
      <w:r>
        <w:rPr>
          <w:rFonts w:ascii="宋体" w:hAnsi="宋体"/>
          <w:color w:val="auto"/>
          <w:sz w:val="24"/>
          <w:szCs w:val="24"/>
        </w:rPr>
        <w:t xml:space="preserve">乙方对本公司工作人员所知悉和持有的甲方资料、信息，根据实际情况采取有效的保密防范措施和教育，不留泄密隐患，在保密信息解密之前，知悉和管理信息的乙方具体工作人员对涉密信息负有保密责任。乙方需为已方有关人员的保密职责和侵权责任等行为负责； </w:t>
      </w:r>
    </w:p>
    <w:p>
      <w:pPr>
        <w:pStyle w:val="26"/>
        <w:ind w:firstLine="480" w:firstLineChars="200"/>
        <w:jc w:val="both"/>
        <w:rPr>
          <w:rFonts w:hint="default" w:ascii="宋体" w:hAnsi="宋体"/>
          <w:color w:val="auto"/>
          <w:sz w:val="24"/>
          <w:szCs w:val="24"/>
        </w:rPr>
      </w:pPr>
      <w:r>
        <w:rPr>
          <w:rFonts w:hint="eastAsia" w:ascii="宋体" w:hAnsi="宋体"/>
          <w:color w:val="auto"/>
          <w:sz w:val="24"/>
          <w:szCs w:val="24"/>
          <w:lang w:val="en-US" w:eastAsia="zh-CN"/>
        </w:rPr>
        <w:t>5、</w:t>
      </w:r>
      <w:r>
        <w:rPr>
          <w:rFonts w:ascii="宋体" w:hAnsi="宋体"/>
          <w:color w:val="auto"/>
          <w:sz w:val="24"/>
          <w:szCs w:val="24"/>
        </w:rPr>
        <w:t xml:space="preserve">乙方接触甲方业务工作的人员离岗、离职前，由乙方对其实行脱密期保守相关秘密的教育培训，并留存脱密教育的相关工作记录； </w:t>
      </w:r>
    </w:p>
    <w:p>
      <w:pPr>
        <w:pStyle w:val="26"/>
        <w:ind w:firstLine="480" w:firstLineChars="200"/>
        <w:jc w:val="both"/>
        <w:rPr>
          <w:rFonts w:hint="default" w:ascii="宋体" w:hAnsi="宋体"/>
          <w:color w:val="auto"/>
          <w:sz w:val="24"/>
          <w:szCs w:val="24"/>
        </w:rPr>
      </w:pPr>
      <w:r>
        <w:rPr>
          <w:rFonts w:hint="eastAsia" w:ascii="宋体" w:hAnsi="宋体"/>
          <w:color w:val="auto"/>
          <w:sz w:val="24"/>
          <w:szCs w:val="24"/>
          <w:lang w:val="en-US" w:eastAsia="zh-CN"/>
        </w:rPr>
        <w:t>6、</w:t>
      </w:r>
      <w:r>
        <w:rPr>
          <w:rFonts w:ascii="宋体" w:hAnsi="宋体"/>
          <w:color w:val="auto"/>
          <w:sz w:val="24"/>
          <w:szCs w:val="24"/>
        </w:rPr>
        <w:t xml:space="preserve">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 作协议，有权视情要求乙方偿付本项目合同金额2%至20%的违约金，造成甲方损失的，乙方还应予以赔偿。  </w:t>
      </w:r>
    </w:p>
    <w:p>
      <w:pPr>
        <w:pStyle w:val="26"/>
        <w:jc w:val="both"/>
        <w:rPr>
          <w:rFonts w:ascii="宋体" w:hAnsi="宋体"/>
          <w:color w:val="auto"/>
          <w:sz w:val="24"/>
          <w:szCs w:val="24"/>
        </w:rPr>
      </w:pPr>
    </w:p>
    <w:p>
      <w:pPr>
        <w:pStyle w:val="26"/>
        <w:jc w:val="both"/>
        <w:rPr>
          <w:rFonts w:hint="default" w:ascii="宋体" w:hAnsi="宋体"/>
          <w:color w:val="auto"/>
          <w:sz w:val="24"/>
          <w:szCs w:val="24"/>
        </w:rPr>
      </w:pPr>
      <w:r>
        <w:rPr>
          <w:rFonts w:ascii="宋体" w:hAnsi="宋体"/>
          <w:color w:val="auto"/>
          <w:sz w:val="24"/>
          <w:szCs w:val="24"/>
        </w:rPr>
        <w:t xml:space="preserve">甲方（签字并盖章）：        　        乙方（签字并盖章）：                    </w:t>
      </w:r>
    </w:p>
    <w:p>
      <w:pPr>
        <w:pStyle w:val="26"/>
        <w:jc w:val="both"/>
        <w:rPr>
          <w:rFonts w:hint="default" w:ascii="宋体" w:hAnsi="宋体"/>
          <w:color w:val="auto"/>
          <w:sz w:val="24"/>
          <w:szCs w:val="24"/>
        </w:rPr>
      </w:pPr>
      <w:r>
        <w:rPr>
          <w:rFonts w:ascii="宋体" w:hAnsi="宋体"/>
          <w:color w:val="auto"/>
          <w:sz w:val="24"/>
          <w:szCs w:val="24"/>
        </w:rPr>
        <w:t>联系电话：                            联系电话：　　 　</w:t>
      </w:r>
    </w:p>
    <w:p>
      <w:pPr>
        <w:pStyle w:val="26"/>
        <w:jc w:val="both"/>
        <w:rPr>
          <w:rFonts w:hint="default" w:ascii="宋体" w:hAnsi="宋体"/>
          <w:color w:val="auto"/>
          <w:sz w:val="24"/>
          <w:szCs w:val="24"/>
        </w:rPr>
      </w:pPr>
      <w:r>
        <w:rPr>
          <w:rFonts w:ascii="宋体" w:hAnsi="宋体"/>
          <w:color w:val="auto"/>
          <w:sz w:val="24"/>
          <w:szCs w:val="24"/>
        </w:rPr>
        <w:t xml:space="preserve"> 年　 月　 日                          年　 月　 日  </w:t>
      </w:r>
    </w:p>
    <w:p>
      <w:pPr>
        <w:pStyle w:val="26"/>
        <w:jc w:val="both"/>
        <w:rPr>
          <w:rFonts w:hint="default" w:ascii="宋体" w:hAnsi="宋体"/>
          <w:color w:val="auto"/>
          <w:sz w:val="24"/>
          <w:szCs w:val="24"/>
        </w:rPr>
      </w:pPr>
    </w:p>
    <w:p>
      <w:pPr>
        <w:pStyle w:val="26"/>
        <w:jc w:val="both"/>
        <w:rPr>
          <w:rFonts w:hint="default"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ascii="宋体" w:hAnsi="宋体"/>
          <w:color w:val="auto"/>
          <w:sz w:val="24"/>
          <w:szCs w:val="24"/>
        </w:rPr>
      </w:pPr>
    </w:p>
    <w:p>
      <w:pPr>
        <w:pStyle w:val="26"/>
        <w:jc w:val="both"/>
        <w:rPr>
          <w:rFonts w:hint="default" w:ascii="宋体" w:hAnsi="宋体"/>
          <w:color w:val="auto"/>
          <w:sz w:val="28"/>
          <w:szCs w:val="28"/>
        </w:rPr>
      </w:pPr>
      <w:r>
        <w:rPr>
          <w:rFonts w:ascii="宋体" w:hAnsi="宋体"/>
          <w:color w:val="auto"/>
          <w:sz w:val="24"/>
          <w:szCs w:val="24"/>
        </w:rPr>
        <w:t>附件</w:t>
      </w:r>
      <w:r>
        <w:rPr>
          <w:rFonts w:hint="eastAsia" w:ascii="宋体" w:hAnsi="宋体"/>
          <w:color w:val="auto"/>
          <w:sz w:val="24"/>
          <w:szCs w:val="24"/>
          <w:lang w:val="en-US" w:eastAsia="zh-CN"/>
        </w:rPr>
        <w:t>2</w:t>
      </w:r>
      <w:r>
        <w:rPr>
          <w:rFonts w:ascii="宋体" w:hAnsi="宋体"/>
          <w:color w:val="auto"/>
          <w:sz w:val="24"/>
          <w:szCs w:val="24"/>
        </w:rPr>
        <w:t xml:space="preserve">： </w:t>
      </w:r>
    </w:p>
    <w:p>
      <w:pPr>
        <w:pStyle w:val="26"/>
        <w:jc w:val="center"/>
        <w:rPr>
          <w:rFonts w:ascii="宋体" w:hAnsi="宋体"/>
          <w:b/>
          <w:bCs/>
          <w:color w:val="auto"/>
          <w:sz w:val="28"/>
          <w:szCs w:val="28"/>
        </w:rPr>
      </w:pPr>
      <w:r>
        <w:rPr>
          <w:rFonts w:ascii="宋体" w:hAnsi="宋体"/>
          <w:b/>
          <w:bCs/>
          <w:color w:val="auto"/>
          <w:sz w:val="28"/>
          <w:szCs w:val="28"/>
        </w:rPr>
        <w:t>个人保密协议</w:t>
      </w:r>
    </w:p>
    <w:p>
      <w:pPr>
        <w:pStyle w:val="26"/>
        <w:jc w:val="center"/>
        <w:rPr>
          <w:rFonts w:hint="default" w:ascii="宋体" w:hAnsi="宋体"/>
          <w:color w:val="auto"/>
          <w:sz w:val="24"/>
          <w:szCs w:val="24"/>
        </w:rPr>
      </w:pPr>
    </w:p>
    <w:p>
      <w:pPr>
        <w:pStyle w:val="26"/>
        <w:numPr>
          <w:ilvl w:val="0"/>
          <w:numId w:val="3"/>
        </w:numPr>
        <w:ind w:firstLine="480" w:firstLineChars="200"/>
        <w:jc w:val="both"/>
        <w:rPr>
          <w:rFonts w:hint="default" w:ascii="宋体" w:hAnsi="宋体"/>
          <w:color w:val="auto"/>
          <w:sz w:val="24"/>
          <w:szCs w:val="24"/>
        </w:rPr>
      </w:pPr>
      <w:r>
        <w:rPr>
          <w:rFonts w:ascii="宋体" w:hAnsi="宋体"/>
          <w:color w:val="auto"/>
          <w:sz w:val="24"/>
          <w:szCs w:val="24"/>
        </w:rPr>
        <w:t xml:space="preserve">本人所属或授权代 理的公司与闽西监狱正在履行相关采购合同,在办理合同相关事务中，本人了解有关保密法规制度，知悉应当承担的保密义务和法律责任。本人郑重承诺： </w:t>
      </w:r>
    </w:p>
    <w:p>
      <w:pPr>
        <w:pStyle w:val="26"/>
        <w:numPr>
          <w:ilvl w:val="0"/>
          <w:numId w:val="3"/>
        </w:numPr>
        <w:ind w:firstLine="480" w:firstLineChars="200"/>
        <w:jc w:val="both"/>
        <w:rPr>
          <w:rFonts w:hint="default" w:ascii="宋体" w:hAnsi="宋体"/>
          <w:color w:val="auto"/>
          <w:sz w:val="24"/>
          <w:szCs w:val="24"/>
        </w:rPr>
      </w:pPr>
      <w:r>
        <w:rPr>
          <w:rFonts w:ascii="宋体" w:hAnsi="宋体"/>
          <w:color w:val="auto"/>
          <w:sz w:val="24"/>
          <w:szCs w:val="24"/>
        </w:rPr>
        <w:t xml:space="preserve">认真遵守国家保密法律、法规和闽西监狱相关规章制度，履行保密义务； </w:t>
      </w:r>
    </w:p>
    <w:p>
      <w:pPr>
        <w:pStyle w:val="26"/>
        <w:numPr>
          <w:ilvl w:val="0"/>
          <w:numId w:val="3"/>
        </w:numPr>
        <w:ind w:firstLine="480" w:firstLineChars="200"/>
        <w:jc w:val="both"/>
        <w:rPr>
          <w:rFonts w:hint="default" w:ascii="宋体" w:hAnsi="宋体"/>
          <w:color w:val="auto"/>
          <w:sz w:val="24"/>
          <w:szCs w:val="24"/>
        </w:rPr>
      </w:pPr>
      <w:r>
        <w:rPr>
          <w:rFonts w:ascii="宋体" w:hAnsi="宋体"/>
          <w:color w:val="auto"/>
          <w:sz w:val="24"/>
          <w:szCs w:val="24"/>
        </w:rPr>
        <w:t xml:space="preserve">不提供虚假个人信息，自愿接受保密审查； </w:t>
      </w:r>
    </w:p>
    <w:p>
      <w:pPr>
        <w:pStyle w:val="26"/>
        <w:numPr>
          <w:ilvl w:val="0"/>
          <w:numId w:val="3"/>
        </w:numPr>
        <w:ind w:firstLine="480" w:firstLineChars="200"/>
        <w:jc w:val="both"/>
        <w:rPr>
          <w:rFonts w:hint="default" w:ascii="宋体" w:hAnsi="宋体"/>
          <w:color w:val="auto"/>
          <w:sz w:val="24"/>
          <w:szCs w:val="24"/>
        </w:rPr>
      </w:pPr>
      <w:r>
        <w:rPr>
          <w:rFonts w:ascii="宋体" w:hAnsi="宋体"/>
          <w:color w:val="auto"/>
          <w:sz w:val="24"/>
          <w:szCs w:val="24"/>
        </w:rPr>
        <w:t xml:space="preserve">不违规记录、存储、复制国家秘密信息，不违规留存国家秘密载体，不违规将闽西监狱工作文件等内部资料泄露出去； </w:t>
      </w:r>
    </w:p>
    <w:p>
      <w:pPr>
        <w:pStyle w:val="26"/>
        <w:numPr>
          <w:ilvl w:val="0"/>
          <w:numId w:val="3"/>
        </w:numPr>
        <w:ind w:firstLine="480" w:firstLineChars="200"/>
        <w:jc w:val="both"/>
        <w:rPr>
          <w:rFonts w:hint="default" w:ascii="宋体" w:hAnsi="宋体"/>
          <w:color w:val="auto"/>
          <w:sz w:val="24"/>
          <w:szCs w:val="24"/>
        </w:rPr>
      </w:pPr>
      <w:r>
        <w:rPr>
          <w:rFonts w:ascii="宋体" w:hAnsi="宋体"/>
          <w:color w:val="auto"/>
          <w:sz w:val="24"/>
          <w:szCs w:val="24"/>
        </w:rPr>
        <w:t xml:space="preserve">不以任何方式泄露所接触和知悉的国家秘密和闽西监狱相关信息（包括但不限于工作信息）； </w:t>
      </w:r>
    </w:p>
    <w:p>
      <w:pPr>
        <w:pStyle w:val="26"/>
        <w:numPr>
          <w:ilvl w:val="0"/>
          <w:numId w:val="3"/>
        </w:numPr>
        <w:ind w:firstLine="480" w:firstLineChars="200"/>
        <w:jc w:val="both"/>
        <w:rPr>
          <w:rFonts w:hint="default" w:ascii="宋体" w:hAnsi="宋体"/>
          <w:color w:val="auto"/>
          <w:sz w:val="24"/>
          <w:szCs w:val="24"/>
        </w:rPr>
      </w:pPr>
      <w:r>
        <w:rPr>
          <w:rFonts w:ascii="宋体" w:hAnsi="宋体"/>
          <w:color w:val="auto"/>
          <w:sz w:val="24"/>
          <w:szCs w:val="24"/>
        </w:rPr>
        <w:t xml:space="preserve">未经闽西监狱审查批准，不擅自发表涉及未公开工作内容的文章、著述； 违反上述承诺，除了我所属或代 理的公司按合同约定承担相关责任外，我自愿承担有关法律后果，自愿向闽西监狱支付本人违反上述保密承诺的违约金2000-20000元（具体金额由闽西监狱根据实情确定）。                          </w:t>
      </w:r>
    </w:p>
    <w:p>
      <w:pPr>
        <w:pStyle w:val="26"/>
        <w:rPr>
          <w:rFonts w:hint="default" w:ascii="宋体" w:hAnsi="宋体"/>
          <w:color w:val="auto"/>
          <w:sz w:val="24"/>
          <w:szCs w:val="24"/>
        </w:rPr>
      </w:pPr>
    </w:p>
    <w:p>
      <w:pPr>
        <w:pStyle w:val="26"/>
        <w:jc w:val="center"/>
        <w:rPr>
          <w:rFonts w:ascii="宋体" w:hAnsi="宋体"/>
          <w:color w:val="auto"/>
          <w:sz w:val="24"/>
          <w:szCs w:val="24"/>
        </w:rPr>
      </w:pPr>
    </w:p>
    <w:p>
      <w:pPr>
        <w:pStyle w:val="26"/>
        <w:jc w:val="center"/>
        <w:rPr>
          <w:rFonts w:ascii="宋体" w:hAnsi="宋体"/>
          <w:color w:val="auto"/>
          <w:sz w:val="24"/>
          <w:szCs w:val="24"/>
        </w:rPr>
      </w:pPr>
    </w:p>
    <w:p>
      <w:pPr>
        <w:pStyle w:val="26"/>
        <w:jc w:val="center"/>
        <w:rPr>
          <w:rFonts w:ascii="宋体" w:hAnsi="宋体"/>
          <w:color w:val="auto"/>
          <w:sz w:val="24"/>
          <w:szCs w:val="24"/>
        </w:rPr>
      </w:pPr>
      <w:r>
        <w:rPr>
          <w:rFonts w:ascii="宋体" w:hAnsi="宋体"/>
          <w:color w:val="auto"/>
          <w:sz w:val="24"/>
          <w:szCs w:val="24"/>
        </w:rPr>
        <w:t xml:space="preserve">承诺人签名：                                                                 </w:t>
      </w:r>
    </w:p>
    <w:p>
      <w:pPr>
        <w:pStyle w:val="26"/>
        <w:jc w:val="center"/>
        <w:rPr>
          <w:rFonts w:ascii="宋体" w:hAnsi="宋体"/>
          <w:color w:val="auto"/>
          <w:sz w:val="24"/>
          <w:szCs w:val="24"/>
        </w:rPr>
      </w:pPr>
    </w:p>
    <w:p>
      <w:pPr>
        <w:pStyle w:val="26"/>
        <w:jc w:val="center"/>
        <w:rPr>
          <w:rFonts w:hint="default" w:ascii="宋体" w:hAnsi="宋体"/>
          <w:color w:val="auto"/>
          <w:sz w:val="24"/>
          <w:szCs w:val="24"/>
        </w:rPr>
      </w:pPr>
      <w:r>
        <w:rPr>
          <w:rFonts w:ascii="宋体" w:hAnsi="宋体"/>
          <w:color w:val="auto"/>
          <w:sz w:val="24"/>
          <w:szCs w:val="24"/>
        </w:rPr>
        <w:t>年   月   日</w:t>
      </w:r>
    </w:p>
    <w:p>
      <w:pPr>
        <w:pStyle w:val="12"/>
        <w:widowControl/>
        <w:spacing w:before="75" w:beforeAutospacing="0" w:after="75" w:afterAutospacing="0"/>
        <w:jc w:val="center"/>
        <w:rPr>
          <w:rStyle w:val="18"/>
          <w:rFonts w:ascii="宋体" w:hAnsi="宋体" w:eastAsia="宋体" w:cs="宋体"/>
          <w:color w:val="auto"/>
          <w:sz w:val="30"/>
          <w:szCs w:val="30"/>
        </w:rPr>
      </w:pPr>
    </w:p>
    <w:p>
      <w:pPr>
        <w:widowControl/>
        <w:spacing w:line="360" w:lineRule="auto"/>
        <w:ind w:firstLine="480" w:firstLineChars="200"/>
        <w:rPr>
          <w:rFonts w:hint="eastAsia" w:ascii="宋体" w:hAnsi="宋体" w:cs="宋体"/>
          <w:color w:val="auto"/>
          <w:sz w:val="24"/>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both"/>
        <w:rPr>
          <w:rFonts w:hint="eastAsia" w:ascii="宋体" w:hAnsi="宋体"/>
          <w:b/>
          <w:bCs/>
          <w:color w:val="auto"/>
          <w:sz w:val="36"/>
          <w:szCs w:val="36"/>
          <w:highlight w:val="none"/>
        </w:rPr>
      </w:pPr>
    </w:p>
    <w:p>
      <w:pPr>
        <w:widowControl/>
        <w:jc w:val="center"/>
        <w:rPr>
          <w:rFonts w:hint="eastAsia" w:ascii="宋体" w:hAnsi="宋体"/>
          <w:b/>
          <w:bCs/>
          <w:color w:val="auto"/>
          <w:sz w:val="36"/>
          <w:szCs w:val="36"/>
          <w:highlight w:val="none"/>
        </w:rPr>
      </w:pPr>
    </w:p>
    <w:p>
      <w:pPr>
        <w:widowControl/>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pPr>
        <w:pStyle w:val="14"/>
        <w:ind w:firstLine="0" w:firstLineChars="0"/>
        <w:rPr>
          <w:color w:val="auto"/>
          <w:highlight w:val="none"/>
        </w:rPr>
      </w:pPr>
    </w:p>
    <w:p>
      <w:pPr>
        <w:autoSpaceDN w:val="0"/>
        <w:spacing w:line="360" w:lineRule="auto"/>
        <w:jc w:val="center"/>
        <w:rPr>
          <w:rFonts w:ascii="宋体" w:hAnsi="宋体"/>
          <w:b/>
          <w:color w:val="auto"/>
          <w:sz w:val="28"/>
          <w:szCs w:val="28"/>
          <w:highlight w:val="none"/>
        </w:rPr>
      </w:pPr>
      <w:r>
        <w:rPr>
          <w:rStyle w:val="18"/>
          <w:rFonts w:hint="eastAsia" w:ascii="宋体" w:hAnsi="宋体"/>
          <w:color w:val="auto"/>
          <w:sz w:val="28"/>
          <w:szCs w:val="28"/>
          <w:highlight w:val="none"/>
          <w:lang w:eastAsia="zh-CN"/>
        </w:rPr>
        <w:t xml:space="preserve">福建省闽西监狱 </w:t>
      </w:r>
      <w:r>
        <w:rPr>
          <w:rStyle w:val="18"/>
          <w:rFonts w:hint="eastAsia" w:ascii="宋体" w:hAnsi="宋体"/>
          <w:color w:val="auto"/>
          <w:sz w:val="28"/>
          <w:szCs w:val="28"/>
          <w:highlight w:val="none"/>
        </w:rPr>
        <w:t>网上竞价（</w:t>
      </w:r>
      <w:r>
        <w:rPr>
          <w:rStyle w:val="18"/>
          <w:rFonts w:hint="eastAsia" w:ascii="宋体" w:hAnsi="宋体"/>
          <w:color w:val="auto"/>
          <w:sz w:val="28"/>
          <w:szCs w:val="28"/>
          <w:highlight w:val="none"/>
          <w:lang w:val="en-US" w:eastAsia="zh-CN"/>
        </w:rPr>
        <w:t>服务</w:t>
      </w:r>
      <w:r>
        <w:rPr>
          <w:rStyle w:val="18"/>
          <w:rFonts w:hint="eastAsia" w:ascii="宋体" w:hAnsi="宋体"/>
          <w:color w:val="auto"/>
          <w:sz w:val="28"/>
          <w:szCs w:val="28"/>
          <w:highlight w:val="none"/>
        </w:rPr>
        <w:t>类）</w:t>
      </w:r>
      <w:r>
        <w:rPr>
          <w:rStyle w:val="18"/>
          <w:rFonts w:ascii="宋体" w:hAnsi="宋体"/>
          <w:color w:val="auto"/>
          <w:sz w:val="28"/>
          <w:szCs w:val="28"/>
          <w:highlight w:val="none"/>
        </w:rPr>
        <w:t>采购合同（参考文本）</w:t>
      </w:r>
    </w:p>
    <w:p>
      <w:pPr>
        <w:pStyle w:val="12"/>
        <w:spacing w:before="0" w:beforeAutospacing="0" w:after="0" w:afterAutospacing="0" w:line="360" w:lineRule="auto"/>
        <w:jc w:val="center"/>
        <w:rPr>
          <w:rFonts w:ascii="宋体" w:hAnsi="宋体"/>
          <w:b/>
          <w:color w:val="auto"/>
          <w:sz w:val="28"/>
          <w:szCs w:val="28"/>
          <w:highlight w:val="none"/>
        </w:rPr>
      </w:pPr>
      <w:r>
        <w:rPr>
          <w:rStyle w:val="18"/>
          <w:rFonts w:ascii="宋体" w:hAnsi="宋体"/>
          <w:color w:val="auto"/>
          <w:sz w:val="28"/>
          <w:szCs w:val="28"/>
          <w:highlight w:val="none"/>
        </w:rPr>
        <w:t>编制说明</w:t>
      </w:r>
    </w:p>
    <w:p>
      <w:pPr>
        <w:pStyle w:val="12"/>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1、签订合同应遵守</w:t>
      </w:r>
      <w:r>
        <w:rPr>
          <w:rStyle w:val="18"/>
          <w:rFonts w:hint="eastAsia" w:ascii="宋体" w:hAnsi="宋体"/>
          <w:color w:val="auto"/>
          <w:szCs w:val="24"/>
          <w:highlight w:val="none"/>
        </w:rPr>
        <w:t>《中华人民共和国民法典》</w:t>
      </w:r>
      <w:r>
        <w:rPr>
          <w:rStyle w:val="18"/>
          <w:rFonts w:ascii="宋体" w:hAnsi="宋体"/>
          <w:color w:val="auto"/>
          <w:szCs w:val="24"/>
          <w:highlight w:val="none"/>
        </w:rPr>
        <w:t>。</w:t>
      </w:r>
    </w:p>
    <w:p>
      <w:pPr>
        <w:pStyle w:val="12"/>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2、签订合同时，采购人与</w:t>
      </w:r>
      <w:r>
        <w:rPr>
          <w:rStyle w:val="18"/>
          <w:rFonts w:hint="eastAsia" w:ascii="宋体" w:hAnsi="宋体" w:cs="宋体"/>
          <w:color w:val="auto"/>
          <w:szCs w:val="24"/>
          <w:highlight w:val="none"/>
        </w:rPr>
        <w:t>成交供应商</w:t>
      </w:r>
      <w:r>
        <w:rPr>
          <w:rStyle w:val="18"/>
          <w:rFonts w:ascii="宋体" w:hAnsi="宋体"/>
          <w:color w:val="auto"/>
          <w:szCs w:val="24"/>
          <w:highlight w:val="none"/>
        </w:rPr>
        <w:t>应结合</w:t>
      </w:r>
      <w:r>
        <w:rPr>
          <w:rStyle w:val="18"/>
          <w:rFonts w:hint="eastAsia" w:ascii="宋体" w:hAnsi="宋体"/>
          <w:color w:val="auto"/>
          <w:szCs w:val="24"/>
          <w:highlight w:val="none"/>
        </w:rPr>
        <w:t>竞价文件</w:t>
      </w:r>
      <w:r>
        <w:rPr>
          <w:rStyle w:val="18"/>
          <w:rFonts w:ascii="宋体" w:hAnsi="宋体"/>
          <w:color w:val="auto"/>
          <w:szCs w:val="24"/>
          <w:highlight w:val="none"/>
        </w:rPr>
        <w:t>规定填</w:t>
      </w:r>
      <w:r>
        <w:rPr>
          <w:rStyle w:val="18"/>
          <w:rFonts w:hint="eastAsia" w:ascii="宋体" w:hAnsi="宋体"/>
          <w:color w:val="auto"/>
          <w:szCs w:val="24"/>
          <w:highlight w:val="none"/>
        </w:rPr>
        <w:t>写</w:t>
      </w:r>
      <w:r>
        <w:rPr>
          <w:rStyle w:val="18"/>
          <w:rFonts w:ascii="宋体" w:hAnsi="宋体"/>
          <w:color w:val="auto"/>
          <w:szCs w:val="24"/>
          <w:highlight w:val="none"/>
        </w:rPr>
        <w:t>相应内容。</w:t>
      </w:r>
      <w:r>
        <w:rPr>
          <w:rStyle w:val="18"/>
          <w:rFonts w:hint="eastAsia" w:ascii="宋体" w:hAnsi="宋体"/>
          <w:color w:val="auto"/>
          <w:szCs w:val="24"/>
          <w:highlight w:val="none"/>
        </w:rPr>
        <w:t>竞价文件</w:t>
      </w:r>
      <w:r>
        <w:rPr>
          <w:rStyle w:val="18"/>
          <w:rFonts w:ascii="宋体" w:hAnsi="宋体"/>
          <w:color w:val="auto"/>
          <w:szCs w:val="24"/>
          <w:highlight w:val="none"/>
        </w:rPr>
        <w:t>已有规定的，双方均不得变更或调整；</w:t>
      </w:r>
      <w:r>
        <w:rPr>
          <w:rStyle w:val="18"/>
          <w:rFonts w:hint="eastAsia" w:ascii="宋体" w:hAnsi="宋体"/>
          <w:color w:val="auto"/>
          <w:szCs w:val="24"/>
          <w:highlight w:val="none"/>
        </w:rPr>
        <w:t>竞价文件</w:t>
      </w:r>
      <w:r>
        <w:rPr>
          <w:rStyle w:val="18"/>
          <w:rFonts w:ascii="宋体" w:hAnsi="宋体"/>
          <w:color w:val="auto"/>
          <w:szCs w:val="24"/>
          <w:highlight w:val="none"/>
        </w:rPr>
        <w:t>未作规定的，双方可通过友好协商进行约定。</w:t>
      </w:r>
    </w:p>
    <w:p>
      <w:pPr>
        <w:pStyle w:val="12"/>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3、国家有关部门</w:t>
      </w:r>
      <w:r>
        <w:rPr>
          <w:rStyle w:val="18"/>
          <w:rFonts w:hint="eastAsia" w:ascii="宋体" w:hAnsi="宋体"/>
          <w:color w:val="auto"/>
          <w:szCs w:val="24"/>
          <w:highlight w:val="none"/>
        </w:rPr>
        <w:t>若</w:t>
      </w:r>
      <w:r>
        <w:rPr>
          <w:rStyle w:val="18"/>
          <w:rFonts w:ascii="宋体" w:hAnsi="宋体"/>
          <w:color w:val="auto"/>
          <w:szCs w:val="24"/>
          <w:highlight w:val="none"/>
        </w:rPr>
        <w:t>对合同有规范文本的，可使用相应合同文本。</w:t>
      </w:r>
    </w:p>
    <w:p>
      <w:pPr>
        <w:spacing w:line="400" w:lineRule="exact"/>
        <w:ind w:firstLine="480" w:firstLineChars="200"/>
        <w:rPr>
          <w:rFonts w:ascii="宋体" w:hAnsi="宋体"/>
          <w:color w:val="auto"/>
          <w:sz w:val="24"/>
        </w:rPr>
      </w:pPr>
      <w:r>
        <w:rPr>
          <w:rFonts w:hint="eastAsia" w:ascii="宋体" w:hAnsi="宋体"/>
          <w:color w:val="auto"/>
          <w:sz w:val="24"/>
        </w:rPr>
        <w:t>甲方：（采购人全称）</w:t>
      </w:r>
    </w:p>
    <w:p>
      <w:pPr>
        <w:spacing w:line="400" w:lineRule="exact"/>
        <w:ind w:firstLine="480" w:firstLineChars="200"/>
        <w:rPr>
          <w:rFonts w:ascii="宋体" w:hAnsi="宋体"/>
          <w:color w:val="auto"/>
          <w:sz w:val="24"/>
        </w:rPr>
      </w:pPr>
      <w:r>
        <w:rPr>
          <w:rFonts w:hint="eastAsia" w:ascii="宋体" w:hAnsi="宋体"/>
          <w:color w:val="auto"/>
          <w:sz w:val="24"/>
        </w:rPr>
        <w:t>乙方：（成交供应商全称）</w:t>
      </w:r>
    </w:p>
    <w:p>
      <w:pPr>
        <w:spacing w:line="400" w:lineRule="exact"/>
        <w:ind w:firstLine="480" w:firstLineChars="200"/>
        <w:rPr>
          <w:rFonts w:ascii="宋体" w:hAnsi="宋体"/>
          <w:color w:val="auto"/>
          <w:sz w:val="24"/>
        </w:rPr>
      </w:pPr>
      <w:r>
        <w:rPr>
          <w:rFonts w:hint="eastAsia" w:ascii="宋体" w:hAnsi="宋体"/>
          <w:color w:val="auto"/>
          <w:sz w:val="24"/>
        </w:rPr>
        <w:t> </w:t>
      </w:r>
    </w:p>
    <w:p>
      <w:pPr>
        <w:spacing w:line="400" w:lineRule="exact"/>
        <w:ind w:firstLine="480" w:firstLineChars="200"/>
        <w:rPr>
          <w:rFonts w:ascii="宋体" w:hAnsi="宋体"/>
          <w:color w:val="auto"/>
          <w:sz w:val="24"/>
        </w:rPr>
      </w:pPr>
      <w:r>
        <w:rPr>
          <w:rFonts w:hint="eastAsia" w:ascii="宋体" w:hAnsi="宋体"/>
          <w:color w:val="auto"/>
          <w:sz w:val="24"/>
        </w:rPr>
        <w:t>根据</w:t>
      </w:r>
      <w:r>
        <w:rPr>
          <w:rFonts w:hint="eastAsia" w:ascii="宋体" w:hAnsi="宋体"/>
          <w:color w:val="auto"/>
          <w:sz w:val="24"/>
          <w:lang w:eastAsia="zh-CN"/>
        </w:rPr>
        <w:t>项目</w:t>
      </w:r>
      <w:r>
        <w:rPr>
          <w:rFonts w:hint="eastAsia" w:ascii="宋体" w:hAnsi="宋体"/>
          <w:color w:val="auto"/>
          <w:sz w:val="24"/>
        </w:rPr>
        <w:t>编号为</w:t>
      </w:r>
      <w:r>
        <w:rPr>
          <w:rFonts w:hint="eastAsia" w:ascii="宋体" w:hAnsi="宋体"/>
          <w:color w:val="auto"/>
          <w:sz w:val="24"/>
          <w:lang w:val="en-US" w:eastAsia="zh-CN"/>
        </w:rPr>
        <w:t xml:space="preserve">       </w:t>
      </w:r>
      <w:r>
        <w:rPr>
          <w:rFonts w:hint="eastAsia" w:ascii="宋体" w:hAnsi="宋体"/>
          <w:color w:val="auto"/>
          <w:sz w:val="24"/>
        </w:rPr>
        <w:t>的（填写“项目名称”）项目（以下简称：“本项目”）的招标结果，乙方为成交人。现经甲乙双方友好协商，就以下事项达成一致并签订本合同：</w:t>
      </w:r>
    </w:p>
    <w:p>
      <w:pPr>
        <w:spacing w:line="400" w:lineRule="exact"/>
        <w:ind w:firstLine="480" w:firstLineChars="200"/>
        <w:rPr>
          <w:rFonts w:ascii="宋体" w:hAnsi="宋体"/>
          <w:color w:val="auto"/>
          <w:sz w:val="24"/>
        </w:rPr>
      </w:pPr>
      <w:r>
        <w:rPr>
          <w:rFonts w:hint="eastAsia" w:ascii="宋体" w:hAnsi="宋体"/>
          <w:color w:val="auto"/>
          <w:sz w:val="24"/>
        </w:rPr>
        <w:t>1、下列合同文件是构成本合同不可分割的部分：</w:t>
      </w:r>
    </w:p>
    <w:p>
      <w:pPr>
        <w:spacing w:line="400" w:lineRule="exact"/>
        <w:ind w:firstLine="480" w:firstLineChars="200"/>
        <w:rPr>
          <w:rFonts w:ascii="宋体" w:hAnsi="宋体"/>
          <w:color w:val="auto"/>
          <w:sz w:val="24"/>
        </w:rPr>
      </w:pPr>
      <w:r>
        <w:rPr>
          <w:rFonts w:hint="eastAsia" w:ascii="宋体" w:hAnsi="宋体"/>
          <w:color w:val="auto"/>
          <w:sz w:val="24"/>
        </w:rPr>
        <w:t>1.1合同条款；</w:t>
      </w:r>
    </w:p>
    <w:p>
      <w:pPr>
        <w:spacing w:line="400" w:lineRule="exact"/>
        <w:ind w:firstLine="480" w:firstLineChars="200"/>
        <w:rPr>
          <w:rFonts w:ascii="宋体" w:hAnsi="宋体"/>
          <w:color w:val="auto"/>
          <w:sz w:val="24"/>
        </w:rPr>
      </w:pPr>
      <w:r>
        <w:rPr>
          <w:rFonts w:hint="eastAsia" w:ascii="宋体" w:hAnsi="宋体"/>
          <w:color w:val="auto"/>
          <w:sz w:val="24"/>
        </w:rPr>
        <w:t>1.2</w:t>
      </w:r>
      <w:r>
        <w:rPr>
          <w:rFonts w:hint="eastAsia" w:ascii="宋体" w:hAnsi="宋体"/>
          <w:color w:val="auto"/>
          <w:sz w:val="24"/>
          <w:lang w:eastAsia="zh-CN"/>
        </w:rPr>
        <w:t>竞价</w:t>
      </w:r>
      <w:r>
        <w:rPr>
          <w:rFonts w:hint="eastAsia" w:ascii="宋体" w:hAnsi="宋体"/>
          <w:color w:val="auto"/>
          <w:sz w:val="24"/>
        </w:rPr>
        <w:t>文件、乙方的响应文件；</w:t>
      </w:r>
    </w:p>
    <w:p>
      <w:pPr>
        <w:spacing w:line="400" w:lineRule="exact"/>
        <w:ind w:firstLine="480" w:firstLineChars="200"/>
        <w:rPr>
          <w:rFonts w:ascii="宋体" w:hAnsi="宋体"/>
          <w:color w:val="auto"/>
          <w:sz w:val="24"/>
        </w:rPr>
      </w:pPr>
      <w:r>
        <w:rPr>
          <w:rFonts w:hint="eastAsia" w:ascii="宋体" w:hAnsi="宋体"/>
          <w:color w:val="auto"/>
          <w:sz w:val="24"/>
        </w:rPr>
        <w:t>1.3其他文件或材料：□无。□（按照实际情况编制填写需要增加的内容）。</w:t>
      </w:r>
    </w:p>
    <w:p>
      <w:pPr>
        <w:spacing w:line="400" w:lineRule="exact"/>
        <w:ind w:firstLine="480" w:firstLineChars="200"/>
        <w:rPr>
          <w:rFonts w:ascii="宋体" w:hAnsi="宋体"/>
          <w:color w:val="auto"/>
          <w:sz w:val="24"/>
        </w:rPr>
      </w:pPr>
      <w:r>
        <w:rPr>
          <w:rFonts w:hint="eastAsia" w:ascii="宋体" w:hAnsi="宋体"/>
          <w:color w:val="auto"/>
          <w:sz w:val="24"/>
        </w:rPr>
        <w:t>2、合同标的</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（按照实际情况编制填写，可以是表格或文字描述）。</w:t>
      </w:r>
    </w:p>
    <w:p>
      <w:pPr>
        <w:spacing w:line="400" w:lineRule="exact"/>
        <w:ind w:firstLine="480" w:firstLineChars="200"/>
        <w:rPr>
          <w:rFonts w:ascii="宋体" w:hAnsi="宋体"/>
          <w:color w:val="auto"/>
          <w:sz w:val="24"/>
        </w:rPr>
      </w:pPr>
      <w:r>
        <w:rPr>
          <w:rFonts w:hint="eastAsia" w:ascii="宋体" w:hAnsi="宋体"/>
          <w:color w:val="auto"/>
          <w:sz w:val="24"/>
        </w:rPr>
        <w:t>3、合同总金额</w:t>
      </w:r>
    </w:p>
    <w:p>
      <w:pPr>
        <w:spacing w:line="400" w:lineRule="exact"/>
        <w:ind w:firstLine="480" w:firstLineChars="200"/>
        <w:rPr>
          <w:rFonts w:ascii="宋体" w:hAnsi="宋体"/>
          <w:color w:val="auto"/>
          <w:sz w:val="24"/>
        </w:rPr>
      </w:pPr>
      <w:r>
        <w:rPr>
          <w:rFonts w:hint="eastAsia" w:ascii="宋体" w:hAnsi="宋体"/>
          <w:color w:val="auto"/>
          <w:sz w:val="24"/>
        </w:rPr>
        <w:t>3.1合同总金额为人民币大写：      元（￥         ）。</w:t>
      </w:r>
    </w:p>
    <w:p>
      <w:pPr>
        <w:spacing w:line="400" w:lineRule="exact"/>
        <w:ind w:firstLine="480" w:firstLineChars="200"/>
        <w:rPr>
          <w:rFonts w:ascii="宋体" w:hAnsi="宋体"/>
          <w:color w:val="auto"/>
          <w:sz w:val="24"/>
        </w:rPr>
      </w:pPr>
      <w:r>
        <w:rPr>
          <w:rFonts w:hint="eastAsia" w:ascii="宋体" w:hAnsi="宋体"/>
          <w:color w:val="auto"/>
          <w:sz w:val="24"/>
        </w:rPr>
        <w:t>4、合同标的交付时间、地点和条件</w:t>
      </w:r>
    </w:p>
    <w:p>
      <w:pPr>
        <w:spacing w:line="400" w:lineRule="exact"/>
        <w:ind w:firstLine="480" w:firstLineChars="200"/>
        <w:rPr>
          <w:rFonts w:ascii="宋体" w:hAnsi="宋体"/>
          <w:color w:val="auto"/>
          <w:sz w:val="24"/>
        </w:rPr>
      </w:pPr>
      <w:r>
        <w:rPr>
          <w:rFonts w:hint="eastAsia" w:ascii="宋体" w:hAnsi="宋体"/>
          <w:color w:val="auto"/>
          <w:sz w:val="24"/>
        </w:rPr>
        <w:t>4.1交付时间：                     ；</w:t>
      </w:r>
    </w:p>
    <w:p>
      <w:pPr>
        <w:spacing w:line="400" w:lineRule="exact"/>
        <w:ind w:firstLine="480" w:firstLineChars="200"/>
        <w:rPr>
          <w:rFonts w:ascii="宋体" w:hAnsi="宋体"/>
          <w:color w:val="auto"/>
          <w:sz w:val="24"/>
        </w:rPr>
      </w:pPr>
      <w:r>
        <w:rPr>
          <w:rFonts w:hint="eastAsia" w:ascii="宋体" w:hAnsi="宋体"/>
          <w:color w:val="auto"/>
          <w:sz w:val="24"/>
        </w:rPr>
        <w:t>4.2交付地点：                     ；</w:t>
      </w:r>
    </w:p>
    <w:p>
      <w:pPr>
        <w:spacing w:line="400" w:lineRule="exact"/>
        <w:ind w:firstLine="480" w:firstLineChars="200"/>
        <w:rPr>
          <w:rFonts w:ascii="宋体" w:hAnsi="宋体"/>
          <w:color w:val="auto"/>
          <w:sz w:val="24"/>
        </w:rPr>
      </w:pPr>
      <w:r>
        <w:rPr>
          <w:rFonts w:hint="eastAsia" w:ascii="宋体" w:hAnsi="宋体"/>
          <w:color w:val="auto"/>
          <w:sz w:val="24"/>
        </w:rPr>
        <w:t>4.3交付条件：                     。</w:t>
      </w:r>
    </w:p>
    <w:p>
      <w:pPr>
        <w:spacing w:line="400" w:lineRule="exact"/>
        <w:ind w:firstLine="480" w:firstLineChars="200"/>
        <w:rPr>
          <w:rFonts w:ascii="宋体" w:hAnsi="宋体"/>
          <w:color w:val="auto"/>
          <w:sz w:val="24"/>
        </w:rPr>
      </w:pPr>
      <w:r>
        <w:rPr>
          <w:rFonts w:hint="eastAsia" w:ascii="宋体" w:hAnsi="宋体"/>
          <w:color w:val="auto"/>
          <w:sz w:val="24"/>
        </w:rPr>
        <w:t>5、合同标的应符合</w:t>
      </w:r>
      <w:r>
        <w:rPr>
          <w:rFonts w:hint="eastAsia" w:ascii="宋体" w:hAnsi="宋体"/>
          <w:color w:val="auto"/>
          <w:sz w:val="24"/>
          <w:lang w:eastAsia="zh-CN"/>
        </w:rPr>
        <w:t>竞价</w:t>
      </w:r>
      <w:r>
        <w:rPr>
          <w:rFonts w:hint="eastAsia" w:ascii="宋体" w:hAnsi="宋体"/>
          <w:color w:val="auto"/>
          <w:sz w:val="24"/>
        </w:rPr>
        <w:t>文件、乙方响应文件的规定或约定，具体如下：</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（按照实际情况编制填写，可以是表格或文字描述）。</w:t>
      </w:r>
    </w:p>
    <w:p>
      <w:pPr>
        <w:spacing w:line="400" w:lineRule="exact"/>
        <w:ind w:firstLine="480" w:firstLineChars="200"/>
        <w:rPr>
          <w:rFonts w:ascii="宋体" w:hAnsi="宋体"/>
          <w:color w:val="auto"/>
          <w:sz w:val="24"/>
        </w:rPr>
      </w:pPr>
      <w:r>
        <w:rPr>
          <w:rFonts w:hint="eastAsia" w:ascii="宋体" w:hAnsi="宋体"/>
          <w:color w:val="auto"/>
          <w:sz w:val="24"/>
        </w:rPr>
        <w:t>6、验收</w:t>
      </w:r>
    </w:p>
    <w:p>
      <w:pPr>
        <w:spacing w:line="400" w:lineRule="exact"/>
        <w:ind w:firstLine="480" w:firstLineChars="200"/>
        <w:rPr>
          <w:rFonts w:ascii="宋体" w:hAnsi="宋体"/>
          <w:color w:val="auto"/>
          <w:sz w:val="24"/>
        </w:rPr>
      </w:pPr>
      <w:r>
        <w:rPr>
          <w:rFonts w:hint="eastAsia" w:ascii="宋体" w:hAnsi="宋体"/>
          <w:color w:val="auto"/>
          <w:sz w:val="24"/>
        </w:rPr>
        <w:t>6.1验收应按照</w:t>
      </w:r>
      <w:r>
        <w:rPr>
          <w:rFonts w:hint="eastAsia" w:ascii="宋体" w:hAnsi="宋体"/>
          <w:color w:val="auto"/>
          <w:sz w:val="24"/>
          <w:lang w:eastAsia="zh-CN"/>
        </w:rPr>
        <w:t>竞价</w:t>
      </w:r>
      <w:r>
        <w:rPr>
          <w:rFonts w:hint="eastAsia" w:ascii="宋体" w:hAnsi="宋体"/>
          <w:color w:val="auto"/>
          <w:sz w:val="24"/>
        </w:rPr>
        <w:t>文件、乙方响应文件的规定或约定进行，具体如下：</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（按照实际情况编制填写，可以是表格或文字描述）。</w:t>
      </w:r>
    </w:p>
    <w:p>
      <w:pPr>
        <w:spacing w:line="400" w:lineRule="exact"/>
        <w:ind w:firstLine="480" w:firstLineChars="200"/>
        <w:rPr>
          <w:rFonts w:ascii="宋体" w:hAnsi="宋体"/>
          <w:color w:val="auto"/>
          <w:sz w:val="24"/>
        </w:rPr>
      </w:pPr>
      <w:r>
        <w:rPr>
          <w:rFonts w:hint="eastAsia" w:ascii="宋体" w:hAnsi="宋体"/>
          <w:color w:val="auto"/>
          <w:sz w:val="24"/>
        </w:rPr>
        <w:t>6.2本项目是否邀请其他供应商参与验收：</w:t>
      </w:r>
    </w:p>
    <w:p>
      <w:pPr>
        <w:spacing w:line="400" w:lineRule="exact"/>
        <w:ind w:firstLine="480" w:firstLineChars="200"/>
        <w:rPr>
          <w:rFonts w:ascii="宋体" w:hAnsi="宋体"/>
          <w:color w:val="auto"/>
          <w:sz w:val="24"/>
        </w:rPr>
      </w:pPr>
      <w:r>
        <w:rPr>
          <w:rFonts w:hint="eastAsia" w:ascii="宋体" w:hAnsi="宋体"/>
          <w:color w:val="auto"/>
          <w:sz w:val="24"/>
        </w:rPr>
        <w:t>□不邀请。□邀请，具体如下：（按照</w:t>
      </w:r>
      <w:r>
        <w:rPr>
          <w:rFonts w:hint="eastAsia" w:ascii="宋体" w:hAnsi="宋体"/>
          <w:color w:val="auto"/>
          <w:sz w:val="24"/>
          <w:lang w:eastAsia="zh-CN"/>
        </w:rPr>
        <w:t>竞价</w:t>
      </w:r>
      <w:r>
        <w:rPr>
          <w:rFonts w:hint="eastAsia" w:ascii="宋体" w:hAnsi="宋体"/>
          <w:color w:val="auto"/>
          <w:sz w:val="24"/>
        </w:rPr>
        <w:t>文件规定填写）。</w:t>
      </w:r>
    </w:p>
    <w:p>
      <w:pPr>
        <w:spacing w:line="400" w:lineRule="exact"/>
        <w:ind w:firstLine="480" w:firstLineChars="200"/>
        <w:rPr>
          <w:rFonts w:ascii="宋体" w:hAnsi="宋体"/>
          <w:color w:val="auto"/>
          <w:sz w:val="24"/>
        </w:rPr>
      </w:pPr>
      <w:r>
        <w:rPr>
          <w:rFonts w:hint="eastAsia" w:ascii="宋体" w:hAnsi="宋体"/>
          <w:color w:val="auto"/>
          <w:sz w:val="24"/>
        </w:rPr>
        <w:t>7、合同款项的支付应按照</w:t>
      </w:r>
      <w:r>
        <w:rPr>
          <w:rFonts w:hint="eastAsia" w:ascii="宋体" w:hAnsi="宋体"/>
          <w:color w:val="auto"/>
          <w:sz w:val="24"/>
          <w:lang w:eastAsia="zh-CN"/>
        </w:rPr>
        <w:t>竞价</w:t>
      </w:r>
      <w:r>
        <w:rPr>
          <w:rFonts w:hint="eastAsia" w:ascii="宋体" w:hAnsi="宋体"/>
          <w:color w:val="auto"/>
          <w:sz w:val="24"/>
        </w:rPr>
        <w:t>文件的规定进行，具体如下：</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（按照实际情况编制填写，可以是表格或文字描述，包括一次性支付或分期支付等）。</w:t>
      </w:r>
    </w:p>
    <w:p>
      <w:pPr>
        <w:spacing w:line="400" w:lineRule="exact"/>
        <w:ind w:firstLine="480" w:firstLineChars="200"/>
        <w:rPr>
          <w:rFonts w:ascii="宋体" w:hAnsi="宋体"/>
          <w:color w:val="auto"/>
          <w:sz w:val="24"/>
        </w:rPr>
      </w:pPr>
      <w:r>
        <w:rPr>
          <w:rFonts w:hint="eastAsia" w:ascii="宋体" w:hAnsi="宋体"/>
          <w:color w:val="auto"/>
          <w:sz w:val="24"/>
        </w:rPr>
        <w:t>8、履约保证金</w:t>
      </w:r>
    </w:p>
    <w:p>
      <w:pPr>
        <w:spacing w:line="400" w:lineRule="exact"/>
        <w:ind w:firstLine="480" w:firstLineChars="200"/>
        <w:rPr>
          <w:rFonts w:ascii="宋体" w:hAnsi="宋体"/>
          <w:color w:val="auto"/>
          <w:sz w:val="24"/>
        </w:rPr>
      </w:pPr>
      <w:r>
        <w:rPr>
          <w:rFonts w:hint="eastAsia" w:ascii="宋体" w:hAnsi="宋体"/>
          <w:color w:val="auto"/>
          <w:sz w:val="24"/>
        </w:rPr>
        <w:t>□无。□有，具体如下：（按照</w:t>
      </w:r>
      <w:r>
        <w:rPr>
          <w:rFonts w:hint="eastAsia" w:ascii="宋体" w:hAnsi="宋体"/>
          <w:color w:val="auto"/>
          <w:sz w:val="24"/>
          <w:lang w:eastAsia="zh-CN"/>
        </w:rPr>
        <w:t>竞价</w:t>
      </w:r>
      <w:r>
        <w:rPr>
          <w:rFonts w:hint="eastAsia" w:ascii="宋体" w:hAnsi="宋体"/>
          <w:color w:val="auto"/>
          <w:sz w:val="24"/>
        </w:rPr>
        <w:t>文件规定填写）。</w:t>
      </w:r>
    </w:p>
    <w:p>
      <w:pPr>
        <w:spacing w:line="400" w:lineRule="exact"/>
        <w:ind w:firstLine="480" w:firstLineChars="200"/>
        <w:rPr>
          <w:rFonts w:ascii="宋体" w:hAnsi="宋体"/>
          <w:color w:val="auto"/>
          <w:sz w:val="24"/>
        </w:rPr>
      </w:pPr>
      <w:r>
        <w:rPr>
          <w:rFonts w:hint="eastAsia" w:ascii="宋体" w:hAnsi="宋体"/>
          <w:color w:val="auto"/>
          <w:sz w:val="24"/>
        </w:rPr>
        <w:t>9、合同有效期</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（按照实际情况编制填写，可以是表格或文字描述）。</w:t>
      </w:r>
    </w:p>
    <w:p>
      <w:pPr>
        <w:spacing w:line="400" w:lineRule="exact"/>
        <w:ind w:firstLine="480" w:firstLineChars="200"/>
        <w:rPr>
          <w:rFonts w:ascii="宋体" w:hAnsi="宋体"/>
          <w:color w:val="auto"/>
          <w:sz w:val="24"/>
        </w:rPr>
      </w:pPr>
      <w:r>
        <w:rPr>
          <w:rFonts w:hint="eastAsia" w:ascii="宋体" w:hAnsi="宋体"/>
          <w:color w:val="auto"/>
          <w:sz w:val="24"/>
        </w:rPr>
        <w:t>10、违约责任</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（按照实际情况编制填写，可以是表格或文字描述）。</w:t>
      </w:r>
    </w:p>
    <w:p>
      <w:pPr>
        <w:spacing w:line="400" w:lineRule="exact"/>
        <w:ind w:firstLine="480" w:firstLineChars="200"/>
        <w:rPr>
          <w:rFonts w:ascii="宋体" w:hAnsi="宋体"/>
          <w:color w:val="auto"/>
          <w:sz w:val="24"/>
        </w:rPr>
      </w:pPr>
      <w:r>
        <w:rPr>
          <w:rFonts w:hint="eastAsia" w:ascii="宋体" w:hAnsi="宋体"/>
          <w:color w:val="auto"/>
          <w:sz w:val="24"/>
        </w:rPr>
        <w:t>11、知识产权</w:t>
      </w:r>
    </w:p>
    <w:p>
      <w:pPr>
        <w:spacing w:line="400" w:lineRule="exact"/>
        <w:ind w:firstLine="480" w:firstLineChars="200"/>
        <w:rPr>
          <w:rFonts w:hint="eastAsia" w:ascii="宋体" w:hAnsi="宋体"/>
          <w:color w:val="auto"/>
          <w:sz w:val="24"/>
          <w:lang w:val="en-US" w:eastAsia="zh-CN"/>
        </w:rPr>
      </w:pPr>
      <w:r>
        <w:rPr>
          <w:rFonts w:hint="eastAsia" w:ascii="宋体" w:hAnsi="宋体"/>
          <w:color w:val="auto"/>
          <w:sz w:val="24"/>
          <w:lang w:val="en-US" w:eastAsia="zh-CN"/>
        </w:rPr>
        <w:t>11.1成交供应商提供的采购标的应符合国家知识产权法律、法规的规定且非假冒伪劣品；成交供应商还应保证采购人不受到第三方关于侵犯知识产权及专 利权、商 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pPr>
        <w:spacing w:line="400" w:lineRule="exact"/>
        <w:ind w:firstLine="480" w:firstLineChars="200"/>
        <w:rPr>
          <w:rFonts w:ascii="宋体" w:hAnsi="宋体"/>
          <w:color w:val="auto"/>
          <w:sz w:val="24"/>
        </w:rPr>
      </w:pPr>
      <w:r>
        <w:rPr>
          <w:rFonts w:hint="eastAsia" w:ascii="宋体" w:hAnsi="宋体"/>
          <w:color w:val="auto"/>
          <w:sz w:val="24"/>
          <w:lang w:val="en-US" w:eastAsia="zh-CN"/>
        </w:rPr>
        <w:t>11.2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r>
        <w:rPr>
          <w:rFonts w:hint="eastAsia" w:ascii="宋体" w:hAnsi="宋体"/>
          <w:color w:val="auto"/>
          <w:sz w:val="24"/>
        </w:rPr>
        <w:t>，具体如下：（按照实际情况编制填写）。</w:t>
      </w:r>
    </w:p>
    <w:p>
      <w:pPr>
        <w:spacing w:line="400" w:lineRule="exact"/>
        <w:ind w:firstLine="480" w:firstLineChars="200"/>
        <w:rPr>
          <w:rFonts w:ascii="宋体" w:hAnsi="宋体"/>
          <w:color w:val="auto"/>
          <w:sz w:val="24"/>
        </w:rPr>
      </w:pPr>
      <w:r>
        <w:rPr>
          <w:rFonts w:hint="eastAsia" w:ascii="宋体" w:hAnsi="宋体"/>
          <w:color w:val="auto"/>
          <w:sz w:val="24"/>
        </w:rPr>
        <w:t>12、解决争议的方法</w:t>
      </w:r>
    </w:p>
    <w:p>
      <w:pPr>
        <w:spacing w:line="400" w:lineRule="exact"/>
        <w:ind w:firstLine="480" w:firstLineChars="200"/>
        <w:rPr>
          <w:rFonts w:ascii="宋体" w:hAnsi="宋体"/>
          <w:color w:val="auto"/>
          <w:sz w:val="24"/>
        </w:rPr>
      </w:pPr>
      <w:r>
        <w:rPr>
          <w:rFonts w:hint="eastAsia" w:ascii="宋体" w:hAnsi="宋体"/>
          <w:color w:val="auto"/>
          <w:sz w:val="24"/>
        </w:rPr>
        <w:t>12.1甲、乙双方协商解决。</w:t>
      </w:r>
    </w:p>
    <w:p>
      <w:pPr>
        <w:spacing w:line="400" w:lineRule="exact"/>
        <w:ind w:firstLine="480" w:firstLineChars="200"/>
        <w:rPr>
          <w:rFonts w:ascii="宋体" w:hAnsi="宋体"/>
          <w:color w:val="auto"/>
          <w:sz w:val="24"/>
        </w:rPr>
      </w:pPr>
      <w:r>
        <w:rPr>
          <w:rFonts w:hint="eastAsia" w:ascii="宋体" w:hAnsi="宋体"/>
          <w:color w:val="auto"/>
          <w:sz w:val="24"/>
        </w:rPr>
        <w:t>12.2若协商解决不成，则通过下列途径之一解决：</w:t>
      </w:r>
    </w:p>
    <w:p>
      <w:pPr>
        <w:spacing w:line="400" w:lineRule="exact"/>
        <w:ind w:firstLine="480" w:firstLineChars="200"/>
        <w:rPr>
          <w:rFonts w:ascii="宋体" w:hAnsi="宋体"/>
          <w:color w:val="auto"/>
          <w:sz w:val="24"/>
        </w:rPr>
      </w:pPr>
      <w:r>
        <w:rPr>
          <w:rFonts w:hint="eastAsia" w:ascii="宋体" w:hAnsi="宋体"/>
          <w:color w:val="auto"/>
          <w:sz w:val="24"/>
        </w:rPr>
        <w:t>□提交仲裁委员会仲裁，具体如下：（按照实际情况编制填写）。</w:t>
      </w:r>
    </w:p>
    <w:p>
      <w:pPr>
        <w:spacing w:line="400" w:lineRule="exact"/>
        <w:ind w:firstLine="480" w:firstLineChars="200"/>
        <w:rPr>
          <w:rFonts w:ascii="宋体" w:hAnsi="宋体"/>
          <w:color w:val="auto"/>
          <w:sz w:val="24"/>
        </w:rPr>
      </w:pPr>
      <w:r>
        <w:rPr>
          <w:rFonts w:hint="eastAsia" w:ascii="宋体" w:hAnsi="宋体"/>
          <w:color w:val="auto"/>
          <w:sz w:val="24"/>
        </w:rPr>
        <w:t>□向人民法院提起诉讼，具体如下：（按照实际情况编制填写）。</w:t>
      </w:r>
    </w:p>
    <w:p>
      <w:pPr>
        <w:spacing w:line="400" w:lineRule="exact"/>
        <w:ind w:firstLine="480" w:firstLineChars="200"/>
        <w:rPr>
          <w:rFonts w:ascii="宋体" w:hAnsi="宋体"/>
          <w:color w:val="auto"/>
          <w:sz w:val="24"/>
        </w:rPr>
      </w:pPr>
      <w:r>
        <w:rPr>
          <w:rFonts w:hint="eastAsia" w:ascii="宋体" w:hAnsi="宋体"/>
          <w:color w:val="auto"/>
          <w:sz w:val="24"/>
        </w:rPr>
        <w:t>13、不可抗力</w:t>
      </w:r>
    </w:p>
    <w:p>
      <w:pPr>
        <w:spacing w:line="400" w:lineRule="exact"/>
        <w:ind w:firstLine="480" w:firstLineChars="200"/>
        <w:rPr>
          <w:rFonts w:hint="eastAsia"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3</w:t>
      </w:r>
      <w:r>
        <w:rPr>
          <w:rFonts w:hint="eastAsia" w:ascii="宋体" w:hAnsi="宋体"/>
          <w:color w:val="auto"/>
          <w:sz w:val="24"/>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spacing w:line="400" w:lineRule="exact"/>
        <w:ind w:firstLine="480" w:firstLineChars="200"/>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3</w:t>
      </w:r>
      <w:r>
        <w:rPr>
          <w:rFonts w:hint="eastAsia" w:ascii="宋体" w:hAnsi="宋体"/>
          <w:color w:val="auto"/>
          <w:sz w:val="24"/>
        </w:rPr>
        <w:t>.2本合同中的不可抗力指不能预见、不能避免、不能克服的客观情况，包括但不限于：自然灾害如地震、台风、洪水、火灾及政府行为、法律规定或其适用的变化或其他任何无法预见、避免或控制的事件。</w:t>
      </w:r>
    </w:p>
    <w:p>
      <w:pPr>
        <w:spacing w:line="400" w:lineRule="exact"/>
        <w:ind w:firstLine="480" w:firstLineChars="200"/>
        <w:rPr>
          <w:rFonts w:ascii="宋体" w:hAnsi="宋体"/>
          <w:color w:val="auto"/>
          <w:sz w:val="24"/>
        </w:rPr>
      </w:pPr>
      <w:r>
        <w:rPr>
          <w:rFonts w:hint="eastAsia" w:ascii="宋体" w:hAnsi="宋体"/>
          <w:color w:val="auto"/>
          <w:sz w:val="24"/>
        </w:rPr>
        <w:t>14、合同条款</w:t>
      </w:r>
    </w:p>
    <w:p>
      <w:pPr>
        <w:spacing w:line="400" w:lineRule="exact"/>
        <w:ind w:firstLine="480" w:firstLineChars="200"/>
        <w:rPr>
          <w:rFonts w:ascii="宋体" w:hAnsi="宋体"/>
          <w:color w:val="auto"/>
          <w:sz w:val="24"/>
        </w:rPr>
      </w:pPr>
      <w:r>
        <w:rPr>
          <w:rFonts w:hint="eastAsia" w:ascii="宋体" w:hAnsi="宋体"/>
          <w:color w:val="auto"/>
          <w:sz w:val="24"/>
        </w:rPr>
        <w:t>（按照实际情况编制填写。</w:t>
      </w:r>
      <w:r>
        <w:rPr>
          <w:rFonts w:hint="eastAsia" w:ascii="宋体" w:hAnsi="宋体"/>
          <w:color w:val="auto"/>
          <w:sz w:val="24"/>
          <w:lang w:eastAsia="zh-CN"/>
        </w:rPr>
        <w:t>竞价</w:t>
      </w:r>
      <w:r>
        <w:rPr>
          <w:rFonts w:hint="eastAsia" w:ascii="宋体" w:hAnsi="宋体"/>
          <w:color w:val="auto"/>
          <w:sz w:val="24"/>
        </w:rPr>
        <w:t>文件第五章已有规定的，双方均不得变更或调整；</w:t>
      </w:r>
      <w:r>
        <w:rPr>
          <w:rFonts w:hint="eastAsia" w:ascii="宋体" w:hAnsi="宋体"/>
          <w:color w:val="auto"/>
          <w:sz w:val="24"/>
          <w:lang w:eastAsia="zh-CN"/>
        </w:rPr>
        <w:t>竞价</w:t>
      </w:r>
      <w:r>
        <w:rPr>
          <w:rFonts w:hint="eastAsia" w:ascii="宋体" w:hAnsi="宋体"/>
          <w:color w:val="auto"/>
          <w:sz w:val="24"/>
        </w:rPr>
        <w:t>文件第</w:t>
      </w:r>
      <w:r>
        <w:rPr>
          <w:rFonts w:hint="eastAsia" w:ascii="宋体" w:hAnsi="宋体"/>
          <w:color w:val="auto"/>
          <w:sz w:val="24"/>
          <w:lang w:val="en-US" w:eastAsia="zh-CN"/>
        </w:rPr>
        <w:t>三</w:t>
      </w:r>
      <w:r>
        <w:rPr>
          <w:rFonts w:hint="eastAsia" w:ascii="宋体" w:hAnsi="宋体"/>
          <w:color w:val="auto"/>
          <w:sz w:val="24"/>
        </w:rPr>
        <w:t>章未作规定的，双方可通过友好协商进行约定）。</w:t>
      </w:r>
    </w:p>
    <w:p>
      <w:pPr>
        <w:spacing w:line="400" w:lineRule="exact"/>
        <w:ind w:firstLine="480" w:firstLineChars="200"/>
        <w:rPr>
          <w:rFonts w:ascii="宋体" w:hAnsi="宋体"/>
          <w:color w:val="auto"/>
          <w:sz w:val="24"/>
        </w:rPr>
      </w:pPr>
      <w:r>
        <w:rPr>
          <w:rFonts w:hint="eastAsia" w:ascii="宋体" w:hAnsi="宋体"/>
          <w:color w:val="auto"/>
          <w:sz w:val="24"/>
        </w:rPr>
        <w:t>15、其他约定</w:t>
      </w:r>
    </w:p>
    <w:p>
      <w:pPr>
        <w:spacing w:line="400" w:lineRule="exact"/>
        <w:ind w:firstLine="480" w:firstLineChars="200"/>
        <w:rPr>
          <w:rFonts w:ascii="宋体" w:hAnsi="宋体"/>
          <w:color w:val="auto"/>
          <w:sz w:val="24"/>
        </w:rPr>
      </w:pPr>
      <w:r>
        <w:rPr>
          <w:rFonts w:hint="eastAsia" w:ascii="宋体" w:hAnsi="宋体"/>
          <w:color w:val="auto"/>
          <w:sz w:val="24"/>
        </w:rPr>
        <w:t>15.1合同文件与本合同具有同等法律效力。</w:t>
      </w:r>
    </w:p>
    <w:p>
      <w:pPr>
        <w:spacing w:line="400" w:lineRule="exact"/>
        <w:ind w:firstLine="480" w:firstLineChars="200"/>
        <w:rPr>
          <w:rFonts w:ascii="宋体" w:hAnsi="宋体"/>
          <w:color w:val="auto"/>
          <w:sz w:val="24"/>
        </w:rPr>
      </w:pPr>
      <w:r>
        <w:rPr>
          <w:rFonts w:hint="eastAsia" w:ascii="宋体" w:hAnsi="宋体"/>
          <w:color w:val="auto"/>
          <w:sz w:val="24"/>
        </w:rPr>
        <w:t>15.2本合同未尽事宜，双方可另行补充。</w:t>
      </w:r>
    </w:p>
    <w:p>
      <w:pPr>
        <w:spacing w:line="400" w:lineRule="exact"/>
        <w:ind w:firstLine="480" w:firstLineChars="200"/>
        <w:rPr>
          <w:rFonts w:ascii="宋体" w:hAnsi="宋体"/>
          <w:color w:val="auto"/>
          <w:sz w:val="24"/>
        </w:rPr>
      </w:pPr>
      <w:r>
        <w:rPr>
          <w:rFonts w:hint="eastAsia" w:ascii="宋体" w:hAnsi="宋体"/>
          <w:color w:val="auto"/>
          <w:sz w:val="24"/>
        </w:rPr>
        <w:t>15.3合同生效：自签订之日起生效。</w:t>
      </w:r>
    </w:p>
    <w:p>
      <w:pPr>
        <w:spacing w:line="400" w:lineRule="exact"/>
        <w:ind w:firstLine="480" w:firstLineChars="200"/>
        <w:rPr>
          <w:rFonts w:ascii="宋体" w:hAnsi="宋体"/>
          <w:color w:val="auto"/>
          <w:sz w:val="24"/>
        </w:rPr>
      </w:pPr>
      <w:r>
        <w:rPr>
          <w:rFonts w:hint="eastAsia" w:ascii="宋体" w:hAnsi="宋体"/>
          <w:color w:val="auto"/>
          <w:sz w:val="24"/>
        </w:rPr>
        <w:t>15.4本合同一式（填写具体份数）份，经双方授权代表签字并盖章后生效。甲方、乙方各执（填写具体份数）份，送（填写需要备案的监管部门的全称）备案（填写具体份数）份，具有同等效力。</w:t>
      </w:r>
    </w:p>
    <w:p>
      <w:pPr>
        <w:spacing w:line="400" w:lineRule="exact"/>
        <w:ind w:firstLine="480" w:firstLineChars="200"/>
        <w:rPr>
          <w:rFonts w:ascii="宋体" w:hAnsi="宋体"/>
          <w:color w:val="auto"/>
          <w:sz w:val="24"/>
        </w:rPr>
      </w:pPr>
      <w:r>
        <w:rPr>
          <w:rFonts w:hint="eastAsia" w:ascii="宋体" w:hAnsi="宋体"/>
          <w:color w:val="auto"/>
          <w:sz w:val="24"/>
        </w:rPr>
        <w:t>15.5其他：□无。□（按照实际情况编制填写需要增加的内容）。</w:t>
      </w:r>
    </w:p>
    <w:p>
      <w:pPr>
        <w:spacing w:line="400" w:lineRule="exact"/>
        <w:ind w:firstLine="480" w:firstLineChars="200"/>
        <w:rPr>
          <w:rFonts w:ascii="宋体" w:hAnsi="宋体"/>
          <w:color w:val="auto"/>
          <w:sz w:val="24"/>
        </w:rPr>
      </w:pPr>
      <w:r>
        <w:rPr>
          <w:rFonts w:hint="eastAsia" w:ascii="宋体" w:hAnsi="宋体"/>
          <w:color w:val="auto"/>
          <w:sz w:val="24"/>
        </w:rPr>
        <w:t>（以下无正文）</w:t>
      </w:r>
    </w:p>
    <w:p>
      <w:pPr>
        <w:spacing w:line="400" w:lineRule="exact"/>
        <w:ind w:firstLine="480" w:firstLineChars="200"/>
        <w:rPr>
          <w:rFonts w:ascii="宋体" w:hAnsi="宋体"/>
          <w:color w:val="auto"/>
          <w:sz w:val="24"/>
        </w:rPr>
      </w:pPr>
      <w:r>
        <w:rPr>
          <w:rFonts w:hint="eastAsia" w:ascii="宋体" w:hAnsi="宋体"/>
          <w:color w:val="auto"/>
          <w:sz w:val="24"/>
        </w:rPr>
        <w:t> </w:t>
      </w:r>
    </w:p>
    <w:p>
      <w:pPr>
        <w:spacing w:line="400" w:lineRule="exact"/>
        <w:ind w:firstLine="480" w:firstLineChars="200"/>
        <w:rPr>
          <w:rFonts w:ascii="宋体" w:hAnsi="宋体"/>
          <w:color w:val="auto"/>
          <w:sz w:val="24"/>
        </w:rPr>
      </w:pPr>
      <w:r>
        <w:rPr>
          <w:rFonts w:hint="eastAsia" w:ascii="宋体" w:hAnsi="宋体"/>
          <w:color w:val="auto"/>
          <w:sz w:val="24"/>
        </w:rPr>
        <w:t> </w:t>
      </w:r>
    </w:p>
    <w:p>
      <w:pPr>
        <w:spacing w:line="400" w:lineRule="exact"/>
        <w:ind w:firstLine="480" w:firstLineChars="200"/>
        <w:rPr>
          <w:rFonts w:ascii="宋体" w:hAnsi="宋体"/>
          <w:color w:val="auto"/>
          <w:sz w:val="24"/>
        </w:rPr>
      </w:pPr>
      <w:r>
        <w:rPr>
          <w:rFonts w:hint="eastAsia" w:ascii="宋体" w:hAnsi="宋体"/>
          <w:color w:val="auto"/>
          <w:sz w:val="24"/>
        </w:rPr>
        <w:t>甲方：                 乙方：</w:t>
      </w:r>
    </w:p>
    <w:p>
      <w:pPr>
        <w:spacing w:line="400" w:lineRule="exact"/>
        <w:ind w:firstLine="480" w:firstLineChars="200"/>
        <w:rPr>
          <w:rFonts w:ascii="宋体" w:hAnsi="宋体"/>
          <w:color w:val="auto"/>
          <w:sz w:val="24"/>
        </w:rPr>
      </w:pPr>
      <w:r>
        <w:rPr>
          <w:rFonts w:hint="eastAsia" w:ascii="宋体" w:hAnsi="宋体"/>
          <w:color w:val="auto"/>
          <w:sz w:val="24"/>
        </w:rPr>
        <w:t>住所：                 住所：</w:t>
      </w:r>
    </w:p>
    <w:p>
      <w:pPr>
        <w:spacing w:line="400" w:lineRule="exact"/>
        <w:ind w:firstLine="480" w:firstLineChars="200"/>
        <w:rPr>
          <w:rFonts w:ascii="宋体" w:hAnsi="宋体"/>
          <w:color w:val="auto"/>
          <w:sz w:val="24"/>
        </w:rPr>
      </w:pPr>
      <w:r>
        <w:rPr>
          <w:rFonts w:hint="eastAsia" w:ascii="宋体" w:hAnsi="宋体"/>
          <w:color w:val="auto"/>
          <w:sz w:val="24"/>
        </w:rPr>
        <w:t>单位负责人：              单位负责人：</w:t>
      </w:r>
    </w:p>
    <w:p>
      <w:pPr>
        <w:spacing w:line="400" w:lineRule="exact"/>
        <w:ind w:firstLine="480" w:firstLineChars="200"/>
        <w:rPr>
          <w:rFonts w:ascii="宋体" w:hAnsi="宋体"/>
          <w:color w:val="auto"/>
          <w:sz w:val="24"/>
        </w:rPr>
      </w:pPr>
      <w:r>
        <w:rPr>
          <w:rFonts w:hint="eastAsia" w:ascii="宋体" w:hAnsi="宋体"/>
          <w:color w:val="auto"/>
          <w:sz w:val="24"/>
        </w:rPr>
        <w:t>委托代理人：              委托代理人：</w:t>
      </w:r>
    </w:p>
    <w:p>
      <w:pPr>
        <w:spacing w:line="400" w:lineRule="exact"/>
        <w:ind w:firstLine="480" w:firstLineChars="200"/>
        <w:rPr>
          <w:rFonts w:ascii="宋体" w:hAnsi="宋体"/>
          <w:color w:val="auto"/>
          <w:sz w:val="24"/>
        </w:rPr>
      </w:pPr>
      <w:r>
        <w:rPr>
          <w:rFonts w:hint="eastAsia" w:ascii="宋体" w:hAnsi="宋体"/>
          <w:color w:val="auto"/>
          <w:sz w:val="24"/>
        </w:rPr>
        <w:t>联系方法：                联系方法：</w:t>
      </w:r>
    </w:p>
    <w:p>
      <w:pPr>
        <w:spacing w:line="400" w:lineRule="exact"/>
        <w:ind w:firstLine="480" w:firstLineChars="200"/>
        <w:rPr>
          <w:rFonts w:ascii="宋体" w:hAnsi="宋体"/>
          <w:color w:val="auto"/>
          <w:sz w:val="24"/>
        </w:rPr>
      </w:pPr>
      <w:r>
        <w:rPr>
          <w:rFonts w:hint="eastAsia" w:ascii="宋体" w:hAnsi="宋体"/>
          <w:color w:val="auto"/>
          <w:sz w:val="24"/>
        </w:rPr>
        <w:t>开户银行：               开户银行：</w:t>
      </w:r>
    </w:p>
    <w:p>
      <w:pPr>
        <w:spacing w:line="400" w:lineRule="exact"/>
        <w:ind w:firstLine="480" w:firstLineChars="200"/>
        <w:rPr>
          <w:rFonts w:ascii="宋体" w:hAnsi="宋体"/>
          <w:color w:val="auto"/>
          <w:sz w:val="24"/>
        </w:rPr>
      </w:pPr>
      <w:r>
        <w:rPr>
          <w:rFonts w:hint="eastAsia" w:ascii="宋体" w:hAnsi="宋体"/>
          <w:color w:val="auto"/>
          <w:sz w:val="24"/>
        </w:rPr>
        <w:t>账号：                 账号：</w:t>
      </w:r>
    </w:p>
    <w:p>
      <w:pPr>
        <w:spacing w:line="400" w:lineRule="exact"/>
        <w:ind w:firstLine="480" w:firstLineChars="200"/>
        <w:rPr>
          <w:rFonts w:ascii="宋体" w:hAnsi="宋体"/>
          <w:color w:val="auto"/>
          <w:sz w:val="24"/>
        </w:rPr>
      </w:pPr>
      <w:r>
        <w:rPr>
          <w:rFonts w:hint="eastAsia" w:ascii="宋体" w:hAnsi="宋体"/>
          <w:color w:val="auto"/>
          <w:sz w:val="24"/>
        </w:rPr>
        <w:t> </w:t>
      </w:r>
    </w:p>
    <w:p>
      <w:pPr>
        <w:spacing w:line="400" w:lineRule="exact"/>
        <w:ind w:firstLine="480" w:firstLineChars="200"/>
        <w:rPr>
          <w:rFonts w:ascii="宋体" w:hAnsi="宋体"/>
          <w:color w:val="auto"/>
          <w:sz w:val="24"/>
        </w:rPr>
      </w:pPr>
      <w:r>
        <w:rPr>
          <w:rFonts w:hint="eastAsia" w:ascii="宋体" w:hAnsi="宋体"/>
          <w:color w:val="auto"/>
          <w:sz w:val="24"/>
        </w:rPr>
        <w:t> </w:t>
      </w:r>
    </w:p>
    <w:p>
      <w:pPr>
        <w:spacing w:line="400" w:lineRule="exact"/>
        <w:ind w:firstLine="480" w:firstLineChars="200"/>
        <w:rPr>
          <w:rFonts w:ascii="宋体" w:hAnsi="宋体"/>
          <w:color w:val="auto"/>
          <w:sz w:val="24"/>
        </w:rPr>
      </w:pPr>
      <w:r>
        <w:rPr>
          <w:rFonts w:hint="eastAsia" w:ascii="宋体" w:hAnsi="宋体"/>
          <w:color w:val="auto"/>
          <w:sz w:val="24"/>
        </w:rPr>
        <w:t>签订地点：                </w:t>
      </w:r>
    </w:p>
    <w:p>
      <w:pPr>
        <w:spacing w:line="400" w:lineRule="exact"/>
        <w:ind w:firstLine="480" w:firstLineChars="200"/>
        <w:rPr>
          <w:rFonts w:ascii="宋体" w:hAnsi="宋体"/>
          <w:color w:val="auto"/>
          <w:sz w:val="24"/>
        </w:rPr>
      </w:pPr>
      <w:r>
        <w:rPr>
          <w:rFonts w:hint="eastAsia" w:ascii="宋体" w:hAnsi="宋体"/>
          <w:color w:val="auto"/>
          <w:sz w:val="24"/>
        </w:rPr>
        <w:t>签订日期：    年   月   日</w:t>
      </w:r>
    </w:p>
    <w:p>
      <w:pPr>
        <w:pStyle w:val="15"/>
        <w:ind w:left="0" w:leftChars="0" w:firstLine="0" w:firstLineChars="0"/>
        <w:rPr>
          <w:color w:val="auto"/>
          <w:highlight w:val="none"/>
        </w:rPr>
      </w:pPr>
    </w:p>
    <w:p>
      <w:pPr>
        <w:rPr>
          <w:color w:val="auto"/>
          <w:sz w:val="24"/>
          <w:szCs w:val="24"/>
        </w:rPr>
      </w:pPr>
      <w:r>
        <w:rPr>
          <w:rFonts w:hint="eastAsia" w:ascii="宋体" w:hAnsi="宋体"/>
          <w:b/>
          <w:bCs/>
          <w:color w:val="auto"/>
          <w:sz w:val="36"/>
          <w:szCs w:val="36"/>
          <w:highlight w:val="none"/>
        </w:rPr>
        <w:br w:type="page"/>
      </w:r>
    </w:p>
    <w:p>
      <w:pPr>
        <w:widowControl/>
        <w:spacing w:line="400" w:lineRule="exact"/>
        <w:jc w:val="both"/>
        <w:rPr>
          <w:rFonts w:hint="eastAsia" w:ascii="宋体" w:hAnsi="宋体"/>
          <w:b/>
          <w:bCs/>
          <w:color w:val="auto"/>
          <w:sz w:val="36"/>
          <w:szCs w:val="36"/>
        </w:rPr>
      </w:pPr>
    </w:p>
    <w:p>
      <w:pPr>
        <w:widowControl/>
        <w:spacing w:line="400" w:lineRule="exact"/>
        <w:jc w:val="center"/>
        <w:rPr>
          <w:rFonts w:ascii="宋体" w:hAnsi="宋体"/>
          <w:b/>
          <w:bCs/>
          <w:color w:val="auto"/>
          <w:sz w:val="36"/>
          <w:szCs w:val="36"/>
        </w:rPr>
      </w:pPr>
      <w:r>
        <w:rPr>
          <w:rFonts w:hint="eastAsia" w:ascii="宋体" w:hAnsi="宋体"/>
          <w:b/>
          <w:bCs/>
          <w:color w:val="auto"/>
          <w:sz w:val="36"/>
          <w:szCs w:val="36"/>
        </w:rPr>
        <w:t>第五章  响应文件格式</w:t>
      </w:r>
    </w:p>
    <w:p>
      <w:pPr>
        <w:pStyle w:val="7"/>
        <w:spacing w:line="360" w:lineRule="auto"/>
        <w:rPr>
          <w:rFonts w:ascii="宋体" w:hAnsi="宋体" w:eastAsia="宋体" w:cs="宋体"/>
          <w:b/>
          <w:color w:val="auto"/>
          <w:kern w:val="0"/>
          <w:sz w:val="24"/>
        </w:rPr>
      </w:pPr>
    </w:p>
    <w:p>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pPr>
        <w:rPr>
          <w:color w:val="auto"/>
        </w:rPr>
      </w:pPr>
    </w:p>
    <w:p>
      <w:pPr>
        <w:pStyle w:val="3"/>
        <w:rPr>
          <w:color w:val="auto"/>
        </w:rPr>
      </w:pPr>
    </w:p>
    <w:p>
      <w:pPr>
        <w:rPr>
          <w:color w:val="auto"/>
        </w:rPr>
      </w:pPr>
    </w:p>
    <w:p>
      <w:pPr>
        <w:pStyle w:val="3"/>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rPr>
          <w:color w:val="auto"/>
        </w:rPr>
      </w:pPr>
    </w:p>
    <w:p>
      <w:pPr>
        <w:pStyle w:val="14"/>
        <w:ind w:firstLine="210"/>
        <w:rPr>
          <w:color w:val="auto"/>
        </w:rPr>
      </w:pPr>
    </w:p>
    <w:p>
      <w:pPr>
        <w:pStyle w:val="5"/>
        <w:rPr>
          <w:color w:val="auto"/>
        </w:rPr>
      </w:pPr>
    </w:p>
    <w:p>
      <w:pPr>
        <w:pStyle w:val="6"/>
        <w:rPr>
          <w:color w:val="auto"/>
        </w:rPr>
      </w:pPr>
    </w:p>
    <w:p>
      <w:pPr>
        <w:pStyle w:val="5"/>
        <w:rPr>
          <w:color w:val="auto"/>
        </w:rPr>
      </w:pPr>
    </w:p>
    <w:p>
      <w:pPr>
        <w:spacing w:line="1000" w:lineRule="exact"/>
        <w:jc w:val="center"/>
        <w:rPr>
          <w:rFonts w:ascii="黑体" w:hAnsi="黑体" w:eastAsia="黑体"/>
          <w:color w:val="auto"/>
          <w:sz w:val="96"/>
          <w:szCs w:val="96"/>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21"/>
        <w:spacing w:after="120" w:line="500" w:lineRule="exact"/>
        <w:outlineLvl w:val="9"/>
        <w:rPr>
          <w:rStyle w:val="22"/>
          <w:rFonts w:hAnsi="宋体" w:eastAsia="宋体" w:cs="宋体"/>
          <w:b/>
          <w:bCs/>
          <w:color w:val="auto"/>
          <w:sz w:val="44"/>
          <w:szCs w:val="44"/>
        </w:rPr>
      </w:pPr>
    </w:p>
    <w:p>
      <w:pPr>
        <w:pStyle w:val="21"/>
        <w:spacing w:after="120" w:line="500" w:lineRule="exact"/>
        <w:jc w:val="center"/>
        <w:outlineLvl w:val="9"/>
        <w:rPr>
          <w:rStyle w:val="22"/>
          <w:rFonts w:hAnsi="宋体" w:eastAsia="宋体" w:cs="宋体"/>
          <w:b/>
          <w:bCs/>
          <w:color w:val="auto"/>
          <w:sz w:val="44"/>
          <w:szCs w:val="44"/>
        </w:rPr>
      </w:pPr>
      <w:r>
        <w:rPr>
          <w:rStyle w:val="22"/>
          <w:rFonts w:hint="eastAsia" w:hAnsi="宋体" w:eastAsia="宋体" w:cs="宋体"/>
          <w:b/>
          <w:bCs/>
          <w:color w:val="auto"/>
          <w:sz w:val="44"/>
          <w:szCs w:val="44"/>
        </w:rPr>
        <w:t>（第一部分  资格及技术商务部分）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9"/>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9"/>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9"/>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pStyle w:val="3"/>
        <w:rPr>
          <w:color w:val="auto"/>
        </w:rPr>
      </w:pPr>
    </w:p>
    <w:p>
      <w:pPr>
        <w:rPr>
          <w:color w:val="auto"/>
        </w:rPr>
      </w:pPr>
    </w:p>
    <w:p>
      <w:pPr>
        <w:rPr>
          <w:color w:val="auto"/>
        </w:rPr>
      </w:pPr>
    </w:p>
    <w:p>
      <w:pPr>
        <w:pStyle w:val="14"/>
        <w:ind w:firstLine="210"/>
        <w:rPr>
          <w:color w:val="auto"/>
        </w:rPr>
      </w:pPr>
    </w:p>
    <w:p>
      <w:pPr>
        <w:pStyle w:val="15"/>
        <w:rPr>
          <w:color w:val="auto"/>
        </w:rPr>
      </w:pPr>
    </w:p>
    <w:p>
      <w:pPr>
        <w:pStyle w:val="15"/>
        <w:rPr>
          <w:color w:val="auto"/>
        </w:rPr>
      </w:pPr>
    </w:p>
    <w:p>
      <w:pPr>
        <w:pStyle w:val="14"/>
        <w:ind w:firstLine="210"/>
        <w:rPr>
          <w:color w:val="auto"/>
        </w:rPr>
      </w:pPr>
    </w:p>
    <w:p>
      <w:pPr>
        <w:pStyle w:val="15"/>
        <w:rPr>
          <w:color w:val="auto"/>
        </w:rPr>
      </w:pPr>
    </w:p>
    <w:p>
      <w:pPr>
        <w:rPr>
          <w:color w:val="auto"/>
        </w:rPr>
      </w:pPr>
    </w:p>
    <w:p>
      <w:pPr>
        <w:rPr>
          <w:rFonts w:hint="eastAsia" w:eastAsia="宋体"/>
          <w:color w:val="auto"/>
          <w:lang w:eastAsia="zh-CN"/>
        </w:rPr>
      </w:pPr>
    </w:p>
    <w:p>
      <w:pPr>
        <w:pStyle w:val="20"/>
        <w:rPr>
          <w:rFonts w:hint="eastAsia"/>
          <w:color w:val="auto"/>
          <w:lang w:eastAsia="zh-CN"/>
        </w:rPr>
      </w:pPr>
    </w:p>
    <w:p>
      <w:pPr>
        <w:pStyle w:val="6"/>
        <w:rPr>
          <w:color w:val="auto"/>
        </w:rPr>
      </w:pPr>
    </w:p>
    <w:p>
      <w:pPr>
        <w:pStyle w:val="21"/>
        <w:spacing w:after="120" w:line="500" w:lineRule="exact"/>
        <w:jc w:val="center"/>
        <w:outlineLvl w:val="9"/>
        <w:rPr>
          <w:rFonts w:hAnsi="宋体" w:cs="宋体"/>
          <w:b/>
          <w:color w:val="auto"/>
          <w:sz w:val="36"/>
        </w:rPr>
      </w:pPr>
      <w:r>
        <w:rPr>
          <w:rFonts w:hint="eastAsia" w:hAnsi="宋体" w:cs="宋体"/>
          <w:b/>
          <w:color w:val="auto"/>
          <w:sz w:val="36"/>
        </w:rPr>
        <w:t>目  录</w:t>
      </w:r>
    </w:p>
    <w:p>
      <w:pPr>
        <w:pStyle w:val="21"/>
        <w:spacing w:after="120" w:line="500" w:lineRule="exact"/>
        <w:outlineLvl w:val="9"/>
        <w:rPr>
          <w:rFonts w:hAnsi="宋体" w:cs="宋体"/>
          <w:b/>
          <w:color w:val="auto"/>
          <w:sz w:val="36"/>
        </w:rPr>
      </w:pPr>
    </w:p>
    <w:p>
      <w:pPr>
        <w:pStyle w:val="21"/>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pPr>
        <w:pStyle w:val="21"/>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pPr>
        <w:pStyle w:val="21"/>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pPr>
        <w:pStyle w:val="21"/>
        <w:spacing w:line="480" w:lineRule="auto"/>
        <w:rPr>
          <w:rFonts w:hAnsi="宋体"/>
          <w:color w:val="auto"/>
          <w:sz w:val="24"/>
        </w:rPr>
      </w:pPr>
      <w:r>
        <w:rPr>
          <w:rFonts w:hint="eastAsia" w:hAnsi="宋体"/>
          <w:color w:val="auto"/>
          <w:sz w:val="24"/>
        </w:rPr>
        <w:t>4、网上竞价文件要求的其他资格和技术商务材料</w:t>
      </w:r>
    </w:p>
    <w:p>
      <w:pPr>
        <w:pStyle w:val="21"/>
        <w:spacing w:line="360" w:lineRule="auto"/>
        <w:outlineLvl w:val="9"/>
        <w:rPr>
          <w:rFonts w:hAnsi="宋体" w:cs="宋体"/>
          <w:bCs/>
          <w:color w:val="auto"/>
          <w:sz w:val="24"/>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shd w:val="clear" w:color="auto" w:fill="FFFFFF"/>
          <w:lang w:bidi="ar"/>
        </w:rPr>
      </w:pPr>
    </w:p>
    <w:p>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四、</w:t>
      </w:r>
      <w:r>
        <w:rPr>
          <w:rFonts w:hint="eastAsia" w:ascii="宋体" w:hAnsi="宋体" w:eastAsia="宋体" w:cs="Times New Roman"/>
          <w:color w:val="auto"/>
          <w:sz w:val="24"/>
        </w:rPr>
        <w:t>我公司在参加本次采购活动前3年内，在经营活动中没有重大违法记录，也无行贿犯罪记录。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olor w:val="auto"/>
          <w:sz w:val="24"/>
          <w:lang w:eastAsia="zh-CN"/>
        </w:rPr>
      </w:pPr>
      <w:r>
        <w:rPr>
          <w:rFonts w:hint="eastAsia" w:ascii="宋体" w:hAnsi="宋体" w:cs="宋体"/>
          <w:color w:val="auto"/>
          <w:kern w:val="0"/>
          <w:sz w:val="24"/>
          <w:shd w:val="clear" w:color="auto" w:fill="FFFFFF"/>
          <w:lang w:bidi="ar"/>
        </w:rPr>
        <w:t>五、我公司承诺</w:t>
      </w:r>
      <w:r>
        <w:rPr>
          <w:rFonts w:hint="eastAsia" w:ascii="宋体" w:hAnsi="宋体"/>
          <w:color w:val="auto"/>
          <w:sz w:val="24"/>
        </w:rPr>
        <w:t>具备履行合同所必需的设备和专业技术能力</w:t>
      </w:r>
      <w:r>
        <w:rPr>
          <w:rFonts w:hint="eastAsia" w:ascii="宋体" w:hAnsi="宋体"/>
          <w:color w:val="auto"/>
          <w:sz w:val="24"/>
          <w:lang w:eastAsia="zh-CN"/>
        </w:rPr>
        <w:t>。</w:t>
      </w:r>
    </w:p>
    <w:p>
      <w:pPr>
        <w:pStyle w:val="20"/>
        <w:ind w:firstLine="480" w:firstLineChars="200"/>
        <w:rPr>
          <w:rFonts w:hint="eastAsia" w:ascii="宋体" w:hAnsi="宋体"/>
          <w:color w:val="auto"/>
          <w:sz w:val="24"/>
          <w:lang w:eastAsia="zh-CN"/>
        </w:rPr>
      </w:pPr>
      <w:r>
        <w:rPr>
          <w:rFonts w:hint="eastAsia" w:ascii="宋体" w:hAnsi="宋体"/>
          <w:color w:val="auto"/>
          <w:sz w:val="24"/>
          <w:lang w:eastAsia="zh-CN"/>
        </w:rPr>
        <w:t>六、特定资格：</w:t>
      </w:r>
      <w:r>
        <w:rPr>
          <w:rFonts w:hint="eastAsia" w:ascii="宋体" w:hAnsi="宋体"/>
          <w:color w:val="auto"/>
          <w:sz w:val="24"/>
          <w:highlight w:val="yellow"/>
          <w:lang w:val="en-US" w:eastAsia="zh-CN"/>
        </w:rPr>
        <w:t>具备公安部门颁发的有效《保安服务许可证》须提供证书复印件并加盖报价人公章。</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cs="Times New Roman"/>
          <w:color w:val="auto"/>
          <w:sz w:val="24"/>
          <w:lang w:eastAsia="zh-CN" w:bidi="ar"/>
        </w:rPr>
        <w:t>七</w:t>
      </w:r>
      <w:r>
        <w:rPr>
          <w:rFonts w:hint="eastAsia" w:ascii="宋体" w:hAnsi="宋体" w:eastAsia="宋体" w:cs="Times New Roman"/>
          <w:color w:val="auto"/>
          <w:sz w:val="24"/>
          <w:lang w:bidi="ar"/>
        </w:rPr>
        <w:t>、我公司承诺不存在“单位负责人为同一人或者存在直接控股、管理关系的不同供应商，同时参加同一合同包项下的网上竞价活动”的情形。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cs="Times New Roman"/>
          <w:color w:val="auto"/>
          <w:sz w:val="24"/>
          <w:lang w:eastAsia="zh-CN" w:bidi="ar"/>
        </w:rPr>
        <w:t>八</w:t>
      </w:r>
      <w:r>
        <w:rPr>
          <w:rFonts w:hint="eastAsia" w:ascii="宋体" w:hAnsi="宋体" w:eastAsia="宋体" w:cs="Times New Roman"/>
          <w:color w:val="auto"/>
          <w:sz w:val="24"/>
          <w:lang w:bidi="ar"/>
        </w:rPr>
        <w:t>、我公司承诺不存在“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eastAsia="zh-CN"/>
        </w:rPr>
        <w:t>九</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sz w:val="24"/>
          <w:lang w:eastAsia="zh-CN"/>
        </w:rPr>
        <w:t>十</w:t>
      </w:r>
      <w:r>
        <w:rPr>
          <w:rFonts w:hint="eastAsia" w:ascii="宋体" w:hAnsi="宋体" w:cs="宋体"/>
          <w:color w:val="auto"/>
          <w:sz w:val="24"/>
        </w:rPr>
        <w:t>、</w:t>
      </w:r>
      <w:r>
        <w:rPr>
          <w:rFonts w:hint="eastAsia" w:ascii="宋体" w:hAnsi="宋体" w:eastAsia="宋体" w:cs="Times New Roman"/>
          <w:color w:val="auto"/>
          <w:sz w:val="24"/>
          <w:lang w:bidi="ar"/>
        </w:rPr>
        <w:t>我公司已理解</w:t>
      </w:r>
      <w:r>
        <w:rPr>
          <w:rFonts w:hint="eastAsia" w:ascii="宋体" w:hAnsi="宋体"/>
          <w:color w:val="auto"/>
          <w:sz w:val="24"/>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一</w:t>
      </w:r>
      <w:r>
        <w:rPr>
          <w:rFonts w:hint="eastAsia" w:ascii="宋体" w:hAnsi="宋体" w:cs="宋体"/>
          <w:color w:val="auto"/>
          <w:kern w:val="0"/>
          <w:sz w:val="24"/>
          <w:shd w:val="clear" w:color="auto" w:fill="FFFFFF"/>
          <w:lang w:bidi="ar"/>
        </w:rPr>
        <w:t>、以</w:t>
      </w:r>
      <w:r>
        <w:rPr>
          <w:rFonts w:hint="eastAsia" w:ascii="宋体" w:hAnsi="宋体" w:cs="宋体"/>
          <w:color w:val="auto"/>
          <w:kern w:val="0"/>
          <w:sz w:val="24"/>
          <w:u w:val="single"/>
          <w:shd w:val="clear" w:color="auto" w:fill="FFFFFF"/>
          <w:lang w:bidi="ar"/>
        </w:rPr>
        <w:t>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方式提供的金额为人民币</w:t>
      </w:r>
      <w:r>
        <w:rPr>
          <w:rFonts w:hint="eastAsia" w:ascii="宋体" w:hAnsi="宋体" w:cs="宋体"/>
          <w:color w:val="auto"/>
          <w:kern w:val="0"/>
          <w:sz w:val="24"/>
          <w:u w:val="single"/>
          <w:shd w:val="clear" w:color="auto" w:fill="FFFFFF"/>
          <w:lang w:bidi="ar"/>
        </w:rPr>
        <w:t>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二</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三</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shd w:val="clear" w:color="auto" w:fill="FFFFFF"/>
          <w:lang w:bidi="ar"/>
        </w:rPr>
      </w:pP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5"/>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5"/>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pPr>
        <w:pStyle w:val="21"/>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pPr>
        <w:pStyle w:val="21"/>
        <w:spacing w:line="360" w:lineRule="auto"/>
        <w:jc w:val="center"/>
        <w:outlineLvl w:val="9"/>
        <w:rPr>
          <w:rFonts w:hAnsi="宋体" w:cs="宋体"/>
          <w:b/>
          <w:color w:val="auto"/>
          <w:szCs w:val="28"/>
        </w:rPr>
      </w:pPr>
    </w:p>
    <w:p>
      <w:pPr>
        <w:rPr>
          <w:color w:val="auto"/>
        </w:rPr>
      </w:pPr>
    </w:p>
    <w:p>
      <w:pPr>
        <w:rPr>
          <w:color w:val="auto"/>
        </w:rPr>
      </w:pPr>
    </w:p>
    <w:p>
      <w:pPr>
        <w:rPr>
          <w:color w:val="auto"/>
        </w:rPr>
      </w:pPr>
    </w:p>
    <w:p>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pPr>
        <w:pStyle w:val="21"/>
        <w:spacing w:line="360" w:lineRule="auto"/>
        <w:jc w:val="center"/>
        <w:outlineLvl w:val="9"/>
        <w:rPr>
          <w:rFonts w:hAnsi="宋体" w:cs="宋体"/>
          <w:b/>
          <w:color w:val="auto"/>
          <w:szCs w:val="28"/>
        </w:rPr>
      </w:pPr>
      <w:r>
        <w:rPr>
          <w:rFonts w:hint="eastAsia" w:hAnsi="宋体" w:cs="宋体"/>
          <w:b/>
          <w:color w:val="auto"/>
          <w:szCs w:val="28"/>
        </w:rPr>
        <w:t>3、单位授权书</w:t>
      </w:r>
    </w:p>
    <w:p>
      <w:pPr>
        <w:pStyle w:val="12"/>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pPr>
        <w:pStyle w:val="12"/>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pPr>
        <w:pStyle w:val="12"/>
        <w:spacing w:before="0" w:beforeAutospacing="0" w:after="0" w:afterAutospacing="0" w:line="420" w:lineRule="exact"/>
        <w:ind w:firstLine="336"/>
        <w:rPr>
          <w:color w:val="auto"/>
        </w:rPr>
      </w:pPr>
      <w:r>
        <w:rPr>
          <w:rFonts w:hint="eastAsia"/>
          <w:color w:val="auto"/>
        </w:rPr>
        <w:t>供应商代表无转委权。特此授权。</w:t>
      </w:r>
    </w:p>
    <w:p>
      <w:pPr>
        <w:pStyle w:val="12"/>
        <w:spacing w:before="0" w:beforeAutospacing="0" w:after="0" w:afterAutospacing="0" w:line="420" w:lineRule="exact"/>
        <w:jc w:val="center"/>
        <w:outlineLvl w:val="0"/>
        <w:rPr>
          <w:color w:val="auto"/>
        </w:rPr>
      </w:pPr>
      <w:r>
        <w:rPr>
          <w:rFonts w:hint="eastAsia"/>
          <w:color w:val="auto"/>
        </w:rPr>
        <w:t>（以下无正文）</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2"/>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授权方</w:t>
      </w:r>
    </w:p>
    <w:p>
      <w:pPr>
        <w:pStyle w:val="12"/>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pPr>
        <w:pStyle w:val="12"/>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接受授权方</w:t>
      </w:r>
    </w:p>
    <w:p>
      <w:pPr>
        <w:pStyle w:val="12"/>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pPr>
        <w:pStyle w:val="12"/>
        <w:spacing w:before="0" w:beforeAutospacing="0" w:after="0" w:afterAutospacing="0" w:line="420" w:lineRule="exact"/>
        <w:rPr>
          <w:color w:val="auto"/>
        </w:rPr>
      </w:pPr>
      <w:r>
        <w:rPr>
          <w:rFonts w:hint="eastAsia"/>
          <w:color w:val="auto"/>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2"/>
              <w:spacing w:before="0" w:beforeAutospacing="0" w:after="0" w:afterAutospacing="0" w:line="420" w:lineRule="exact"/>
              <w:jc w:val="center"/>
              <w:rPr>
                <w:color w:val="auto"/>
              </w:rPr>
            </w:pPr>
            <w:r>
              <w:rPr>
                <w:rStyle w:val="18"/>
                <w:rFonts w:hint="eastAsia"/>
                <w:color w:val="auto"/>
              </w:rPr>
              <w:t> </w:t>
            </w:r>
          </w:p>
          <w:p>
            <w:pPr>
              <w:pStyle w:val="12"/>
              <w:spacing w:before="0" w:beforeAutospacing="0" w:after="0" w:afterAutospacing="0" w:line="420" w:lineRule="exact"/>
              <w:jc w:val="center"/>
              <w:rPr>
                <w:color w:val="auto"/>
              </w:rPr>
            </w:pPr>
            <w:r>
              <w:rPr>
                <w:rStyle w:val="18"/>
                <w:rFonts w:hint="eastAsia"/>
                <w:color w:val="auto"/>
              </w:rPr>
              <w:t>要求：真实有效且内容完整、清晰、整洁。</w:t>
            </w:r>
          </w:p>
          <w:p>
            <w:pPr>
              <w:pStyle w:val="12"/>
              <w:spacing w:before="0" w:beforeAutospacing="0" w:after="0" w:afterAutospacing="0" w:line="420" w:lineRule="exact"/>
              <w:jc w:val="center"/>
              <w:rPr>
                <w:color w:val="auto"/>
              </w:rPr>
            </w:pPr>
            <w:r>
              <w:rPr>
                <w:rStyle w:val="18"/>
                <w:rFonts w:hint="eastAsia"/>
                <w:color w:val="auto"/>
              </w:rPr>
              <w:t> </w:t>
            </w:r>
          </w:p>
        </w:tc>
      </w:tr>
    </w:tbl>
    <w:p>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pPr>
        <w:pStyle w:val="9"/>
        <w:spacing w:line="360" w:lineRule="auto"/>
        <w:rPr>
          <w:rFonts w:hAnsi="宋体"/>
          <w:b/>
          <w:color w:val="auto"/>
          <w:sz w:val="28"/>
          <w:szCs w:val="28"/>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outlineLvl w:val="2"/>
        <w:rPr>
          <w:rFonts w:ascii="宋体" w:hAnsi="宋体"/>
          <w:b/>
          <w:color w:val="auto"/>
          <w:sz w:val="32"/>
          <w:szCs w:val="22"/>
        </w:rPr>
      </w:pPr>
    </w:p>
    <w:p>
      <w:pPr>
        <w:pStyle w:val="4"/>
        <w:rPr>
          <w:rFonts w:hint="default" w:ascii="Times New Roman" w:hAnsi="Times New Roman"/>
          <w:color w:val="auto"/>
        </w:rPr>
      </w:pPr>
    </w:p>
    <w:p>
      <w:pPr>
        <w:rPr>
          <w:rFonts w:ascii="Times New Roman" w:hAnsi="Times New Roman"/>
          <w:b/>
          <w:color w:val="auto"/>
          <w:sz w:val="32"/>
        </w:rPr>
      </w:pPr>
    </w:p>
    <w:p>
      <w:pPr>
        <w:pStyle w:val="4"/>
        <w:rPr>
          <w:rFonts w:hint="default" w:ascii="Times New Roman" w:hAnsi="Times New Roman"/>
          <w:color w:val="auto"/>
        </w:rPr>
      </w:pPr>
    </w:p>
    <w:p>
      <w:pPr>
        <w:rPr>
          <w:rFonts w:ascii="Times New Roman" w:hAnsi="Times New Roman"/>
          <w:b/>
          <w:color w:val="auto"/>
          <w:sz w:val="32"/>
        </w:rPr>
      </w:pPr>
    </w:p>
    <w:p>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pPr>
        <w:pStyle w:val="26"/>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pPr>
        <w:pStyle w:val="2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6"/>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合同</w:t>
            </w:r>
            <w:r>
              <w:rPr>
                <w:rFonts w:ascii="宋体" w:hAnsi="宋体" w:eastAsia="宋体" w:cs="宋体"/>
                <w:color w:val="auto"/>
                <w:sz w:val="24"/>
                <w:szCs w:val="24"/>
              </w:rPr>
              <w:t>包</w:t>
            </w:r>
          </w:p>
        </w:tc>
        <w:tc>
          <w:tcPr>
            <w:tcW w:w="509" w:type="pct"/>
            <w:noWrap w:val="0"/>
            <w:vAlign w:val="top"/>
          </w:tcPr>
          <w:p>
            <w:pPr>
              <w:pStyle w:val="26"/>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pPr>
              <w:pStyle w:val="26"/>
              <w:spacing w:line="360" w:lineRule="auto"/>
              <w:jc w:val="center"/>
              <w:rPr>
                <w:rFonts w:ascii="宋体" w:hAnsi="宋体" w:eastAsia="宋体" w:cs="宋体"/>
                <w:color w:val="auto"/>
                <w:sz w:val="24"/>
                <w:szCs w:val="24"/>
                <w:lang w:eastAsia="zh-CN"/>
              </w:rPr>
            </w:pPr>
            <w:r>
              <w:rPr>
                <w:rFonts w:ascii="宋体" w:hAnsi="宋体" w:eastAsia="宋体" w:cs="宋体"/>
                <w:color w:val="auto"/>
                <w:sz w:val="24"/>
                <w:szCs w:val="24"/>
                <w:lang w:eastAsia="zh-CN"/>
              </w:rPr>
              <w:t>货物名称/服务名称/工程名称</w:t>
            </w:r>
          </w:p>
        </w:tc>
        <w:tc>
          <w:tcPr>
            <w:tcW w:w="1092" w:type="pct"/>
            <w:noWrap w:val="0"/>
            <w:vAlign w:val="top"/>
          </w:tcPr>
          <w:p>
            <w:pPr>
              <w:pStyle w:val="26"/>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475" w:type="pct"/>
            <w:noWrap w:val="0"/>
            <w:vAlign w:val="top"/>
          </w:tcPr>
          <w:p>
            <w:pPr>
              <w:pStyle w:val="26"/>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pPr>
              <w:pStyle w:val="26"/>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pPr>
              <w:pStyle w:val="26"/>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pStyle w:val="26"/>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pPr>
              <w:spacing w:line="360" w:lineRule="auto"/>
              <w:rPr>
                <w:rFonts w:ascii="宋体" w:hAnsi="宋体" w:eastAsia="宋体" w:cs="宋体"/>
                <w:color w:val="auto"/>
                <w:sz w:val="24"/>
              </w:rPr>
            </w:pPr>
          </w:p>
        </w:tc>
        <w:tc>
          <w:tcPr>
            <w:tcW w:w="509" w:type="pct"/>
            <w:noWrap w:val="0"/>
            <w:vAlign w:val="top"/>
          </w:tcPr>
          <w:p>
            <w:pPr>
              <w:pStyle w:val="26"/>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6"/>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spacing w:line="360" w:lineRule="auto"/>
              <w:rPr>
                <w:rFonts w:ascii="宋体" w:hAnsi="宋体" w:eastAsia="宋体" w:cs="宋体"/>
                <w:color w:val="auto"/>
                <w:sz w:val="24"/>
              </w:rPr>
            </w:pP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bl>
    <w:p>
      <w:pPr>
        <w:pStyle w:val="26"/>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pPr>
        <w:pStyle w:val="2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2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2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2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26"/>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26"/>
        <w:spacing w:line="360" w:lineRule="auto"/>
        <w:ind w:firstLine="480"/>
        <w:jc w:val="right"/>
        <w:rPr>
          <w:rFonts w:hint="default" w:ascii="宋体" w:hAnsi="宋体" w:eastAsia="宋体" w:cs="宋体"/>
          <w:color w:val="auto"/>
          <w:sz w:val="24"/>
          <w:szCs w:val="24"/>
        </w:rPr>
      </w:pP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26"/>
        <w:spacing w:line="360" w:lineRule="auto"/>
        <w:jc w:val="both"/>
        <w:rPr>
          <w:rFonts w:hint="default" w:ascii="宋体" w:hAnsi="宋体" w:eastAsia="宋体" w:cs="宋体"/>
          <w:color w:val="auto"/>
          <w:sz w:val="24"/>
          <w:szCs w:val="24"/>
        </w:rPr>
      </w:pPr>
    </w:p>
    <w:p>
      <w:pPr>
        <w:pStyle w:val="26"/>
        <w:spacing w:line="360" w:lineRule="auto"/>
        <w:jc w:val="both"/>
        <w:rPr>
          <w:rFonts w:hint="default" w:ascii="宋体" w:hAnsi="宋体" w:eastAsia="宋体" w:cs="宋体"/>
          <w:color w:val="auto"/>
          <w:sz w:val="24"/>
          <w:szCs w:val="24"/>
        </w:rPr>
      </w:pPr>
    </w:p>
    <w:p>
      <w:pPr>
        <w:pStyle w:val="26"/>
        <w:spacing w:line="360" w:lineRule="auto"/>
        <w:jc w:val="both"/>
        <w:rPr>
          <w:rFonts w:hint="default" w:ascii="宋体" w:hAnsi="宋体" w:eastAsia="宋体" w:cs="宋体"/>
          <w:color w:val="auto"/>
          <w:sz w:val="24"/>
          <w:szCs w:val="24"/>
        </w:rPr>
      </w:pPr>
    </w:p>
    <w:p>
      <w:pPr>
        <w:pStyle w:val="26"/>
        <w:spacing w:line="360" w:lineRule="auto"/>
        <w:jc w:val="both"/>
        <w:rPr>
          <w:rFonts w:hint="default" w:ascii="宋体" w:hAnsi="宋体" w:eastAsia="宋体" w:cs="宋体"/>
          <w:color w:val="auto"/>
          <w:sz w:val="24"/>
          <w:szCs w:val="24"/>
        </w:rPr>
      </w:pPr>
    </w:p>
    <w:p>
      <w:pPr>
        <w:pStyle w:val="6"/>
        <w:spacing w:line="360" w:lineRule="auto"/>
        <w:ind w:left="0" w:leftChars="0"/>
        <w:rPr>
          <w:rFonts w:ascii="宋体" w:hAnsi="宋体" w:eastAsia="宋体" w:cs="宋体"/>
          <w:color w:val="auto"/>
          <w:sz w:val="24"/>
        </w:rPr>
      </w:pPr>
      <w:r>
        <w:rPr>
          <w:rFonts w:ascii="宋体" w:hAnsi="宋体" w:eastAsia="宋体" w:cs="宋体"/>
          <w:color w:val="auto"/>
          <w:sz w:val="24"/>
        </w:rPr>
        <w:t xml:space="preserve"> </w:t>
      </w: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numPr>
          <w:ilvl w:val="0"/>
          <w:numId w:val="4"/>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pPr>
        <w:pStyle w:val="11"/>
        <w:rPr>
          <w:rFonts w:ascii="宋体" w:hAnsi="宋体" w:eastAsia="宋体" w:cs="宋体"/>
          <w:b/>
          <w:bCs/>
          <w:color w:val="auto"/>
          <w:sz w:val="28"/>
          <w:szCs w:val="28"/>
        </w:rPr>
      </w:pPr>
    </w:p>
    <w:p>
      <w:pPr>
        <w:pStyle w:val="12"/>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6"/>
        <w:tblW w:w="4996" w:type="pct"/>
        <w:tblInd w:w="0" w:type="dxa"/>
        <w:tblLayout w:type="autofit"/>
        <w:tblCellMar>
          <w:top w:w="0" w:type="dxa"/>
          <w:left w:w="0" w:type="dxa"/>
          <w:bottom w:w="0" w:type="dxa"/>
          <w:right w:w="0" w:type="dxa"/>
        </w:tblCellMar>
      </w:tblPr>
      <w:tblGrid>
        <w:gridCol w:w="758"/>
        <w:gridCol w:w="3442"/>
        <w:gridCol w:w="3154"/>
        <w:gridCol w:w="195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bl>
    <w:p>
      <w:pPr>
        <w:pStyle w:val="12"/>
        <w:spacing w:before="0" w:beforeAutospacing="0" w:after="0" w:afterAutospacing="0" w:line="360" w:lineRule="auto"/>
        <w:rPr>
          <w:rFonts w:eastAsia="宋体"/>
          <w:b/>
          <w:bCs/>
          <w:color w:val="auto"/>
        </w:rPr>
      </w:pPr>
      <w:r>
        <w:rPr>
          <w:rFonts w:hint="eastAsia" w:eastAsia="宋体"/>
          <w:b/>
          <w:bCs/>
          <w:color w:val="auto"/>
        </w:rPr>
        <w:t>注：</w:t>
      </w:r>
    </w:p>
    <w:p>
      <w:pPr>
        <w:pStyle w:val="12"/>
        <w:numPr>
          <w:ilvl w:val="0"/>
          <w:numId w:val="5"/>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spacing w:line="360" w:lineRule="auto"/>
        <w:ind w:left="0" w:leftChars="0"/>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pPr>
        <w:pStyle w:val="6"/>
        <w:spacing w:line="360" w:lineRule="auto"/>
        <w:ind w:left="0" w:leftChars="0"/>
        <w:rPr>
          <w:rFonts w:ascii="宋体" w:hAnsi="宋体" w:eastAsia="宋体" w:cs="宋体"/>
          <w:b/>
          <w:bCs/>
          <w:color w:val="auto"/>
          <w:sz w:val="28"/>
          <w:szCs w:val="28"/>
        </w:rPr>
      </w:pPr>
    </w:p>
    <w:p>
      <w:pPr>
        <w:pStyle w:val="11"/>
        <w:rPr>
          <w:rFonts w:ascii="宋体" w:hAnsi="宋体" w:eastAsia="宋体" w:cs="宋体"/>
          <w:b/>
          <w:bCs/>
          <w:color w:val="auto"/>
          <w:sz w:val="28"/>
          <w:szCs w:val="28"/>
        </w:rPr>
      </w:pPr>
    </w:p>
    <w:p>
      <w:pPr>
        <w:pStyle w:val="11"/>
        <w:rPr>
          <w:rFonts w:ascii="宋体" w:hAnsi="宋体" w:eastAsia="宋体" w:cs="宋体"/>
          <w:b/>
          <w:bCs/>
          <w:color w:val="auto"/>
          <w:sz w:val="28"/>
          <w:szCs w:val="28"/>
        </w:rPr>
      </w:pPr>
    </w:p>
    <w:p>
      <w:pPr>
        <w:pStyle w:val="6"/>
        <w:spacing w:line="360" w:lineRule="auto"/>
        <w:ind w:left="0" w:leftChars="0"/>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pPr>
        <w:pStyle w:val="11"/>
        <w:rPr>
          <w:rFonts w:ascii="宋体" w:hAnsi="宋体" w:eastAsia="宋体" w:cs="宋体"/>
          <w:b/>
          <w:bCs/>
          <w:color w:val="auto"/>
          <w:sz w:val="28"/>
          <w:szCs w:val="28"/>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11"/>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11"/>
        <w:rPr>
          <w:rFonts w:ascii="宋体" w:hAnsi="宋体" w:eastAsia="宋体" w:cs="宋体"/>
          <w:b/>
          <w:bCs/>
          <w:color w:val="auto"/>
          <w:sz w:val="28"/>
          <w:szCs w:val="28"/>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11"/>
        <w:rPr>
          <w:rFonts w:ascii="宋体" w:hAnsi="宋体" w:eastAsia="宋体" w:cs="宋体"/>
          <w:b/>
          <w:bCs/>
          <w:color w:val="auto"/>
          <w:sz w:val="28"/>
          <w:szCs w:val="28"/>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6"/>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pPr>
        <w:pStyle w:val="5"/>
        <w:rPr>
          <w:rFonts w:ascii="楷体_GB2312" w:eastAsia="楷体_GB2312"/>
          <w:b/>
          <w:color w:val="auto"/>
          <w:sz w:val="40"/>
          <w:szCs w:val="40"/>
        </w:rPr>
      </w:pPr>
    </w:p>
    <w:p>
      <w:pPr>
        <w:pStyle w:val="6"/>
        <w:rPr>
          <w:rFonts w:ascii="楷体_GB2312" w:eastAsia="楷体_GB2312"/>
          <w:b/>
          <w:color w:val="auto"/>
          <w:sz w:val="40"/>
          <w:szCs w:val="40"/>
        </w:rPr>
      </w:pPr>
    </w:p>
    <w:p>
      <w:pPr>
        <w:pStyle w:val="5"/>
        <w:rPr>
          <w:rFonts w:ascii="楷体_GB2312" w:eastAsia="楷体_GB2312"/>
          <w:b/>
          <w:color w:val="auto"/>
          <w:sz w:val="40"/>
          <w:szCs w:val="40"/>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11"/>
        <w:rPr>
          <w:rFonts w:ascii="宋体" w:hAnsi="宋体" w:eastAsia="宋体" w:cs="宋体"/>
          <w:b/>
          <w:bCs/>
          <w:color w:val="auto"/>
          <w:sz w:val="28"/>
          <w:szCs w:val="28"/>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lang w:eastAsia="zh-CN"/>
        </w:rPr>
      </w:pP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6"/>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color w:val="auto"/>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ind w:left="0" w:leftChars="0"/>
        <w:rPr>
          <w:rFonts w:ascii="楷体_GB2312" w:eastAsia="楷体_GB2312"/>
          <w:b/>
          <w:color w:val="auto"/>
          <w:sz w:val="44"/>
          <w:szCs w:val="44"/>
        </w:rPr>
      </w:pPr>
    </w:p>
    <w:p>
      <w:pPr>
        <w:pStyle w:val="11"/>
        <w:rPr>
          <w:rFonts w:ascii="楷体_GB2312" w:eastAsia="楷体_GB2312"/>
          <w:b/>
          <w:color w:val="auto"/>
          <w:sz w:val="44"/>
          <w:szCs w:val="44"/>
        </w:rPr>
      </w:pPr>
    </w:p>
    <w:p>
      <w:pPr>
        <w:pStyle w:val="11"/>
        <w:rPr>
          <w:rFonts w:ascii="楷体_GB2312" w:eastAsia="楷体_GB2312"/>
          <w:b/>
          <w:color w:val="auto"/>
          <w:sz w:val="44"/>
          <w:szCs w:val="44"/>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21"/>
        <w:spacing w:after="120" w:line="500" w:lineRule="exact"/>
        <w:outlineLvl w:val="9"/>
        <w:rPr>
          <w:rStyle w:val="22"/>
          <w:rFonts w:hAnsi="宋体" w:eastAsia="宋体" w:cs="宋体"/>
          <w:b/>
          <w:bCs/>
          <w:color w:val="auto"/>
          <w:sz w:val="44"/>
          <w:szCs w:val="44"/>
        </w:rPr>
      </w:pPr>
    </w:p>
    <w:p>
      <w:pPr>
        <w:pStyle w:val="21"/>
        <w:spacing w:after="120" w:line="500" w:lineRule="exact"/>
        <w:jc w:val="center"/>
        <w:outlineLvl w:val="9"/>
        <w:rPr>
          <w:rStyle w:val="22"/>
          <w:rFonts w:hAnsi="宋体" w:eastAsia="宋体" w:cs="宋体"/>
          <w:b/>
          <w:bCs/>
          <w:color w:val="auto"/>
          <w:sz w:val="44"/>
          <w:szCs w:val="44"/>
        </w:rPr>
      </w:pPr>
      <w:r>
        <w:rPr>
          <w:rStyle w:val="22"/>
          <w:rFonts w:hint="eastAsia" w:hAnsi="宋体" w:eastAsia="宋体" w:cs="宋体"/>
          <w:b/>
          <w:bCs/>
          <w:color w:val="auto"/>
          <w:sz w:val="44"/>
          <w:szCs w:val="44"/>
        </w:rPr>
        <w:t>（第二部分  报价部分）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9"/>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9"/>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9"/>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rPr>
          <w:color w:val="auto"/>
        </w:rPr>
      </w:pPr>
    </w:p>
    <w:p>
      <w:pPr>
        <w:pStyle w:val="11"/>
        <w:rPr>
          <w:color w:val="auto"/>
        </w:rPr>
      </w:pPr>
    </w:p>
    <w:p>
      <w:pPr>
        <w:pStyle w:val="4"/>
        <w:keepNext w:val="0"/>
        <w:keepLines w:val="0"/>
        <w:jc w:val="center"/>
        <w:rPr>
          <w:rFonts w:hint="default"/>
          <w:color w:val="auto"/>
        </w:rPr>
      </w:pPr>
    </w:p>
    <w:p>
      <w:pPr>
        <w:rPr>
          <w:color w:val="auto"/>
        </w:rPr>
      </w:pPr>
    </w:p>
    <w:p>
      <w:pPr>
        <w:pStyle w:val="4"/>
        <w:keepNext w:val="0"/>
        <w:keepLines w:val="0"/>
        <w:jc w:val="center"/>
        <w:rPr>
          <w:rFonts w:hint="default"/>
          <w:color w:val="auto"/>
        </w:rPr>
      </w:pPr>
    </w:p>
    <w:p>
      <w:pPr>
        <w:pStyle w:val="4"/>
        <w:keepNext w:val="0"/>
        <w:keepLines w:val="0"/>
        <w:jc w:val="center"/>
        <w:rPr>
          <w:rFonts w:hint="default"/>
          <w:color w:val="auto"/>
        </w:rPr>
      </w:pPr>
      <w:r>
        <w:rPr>
          <w:color w:val="auto"/>
        </w:rPr>
        <w:t>1、报价一览表</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4"/>
        <w:ind w:firstLine="6240" w:firstLineChars="2600"/>
        <w:rPr>
          <w:rFonts w:ascii="宋体" w:hAnsi="宋体"/>
          <w:color w:val="auto"/>
          <w:sz w:val="24"/>
        </w:rPr>
      </w:pPr>
      <w:r>
        <w:rPr>
          <w:rFonts w:hint="eastAsia" w:ascii="宋体" w:hAnsi="宋体"/>
          <w:color w:val="auto"/>
          <w:sz w:val="24"/>
        </w:rPr>
        <w:t>金额单位：人民币元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4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采购标的</w:t>
            </w:r>
          </w:p>
        </w:tc>
        <w:tc>
          <w:tcPr>
            <w:tcW w:w="1289"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4359"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4359" w:type="dxa"/>
            <w:noWrap w:val="0"/>
            <w:vAlign w:val="center"/>
          </w:tcPr>
          <w:p>
            <w:pPr>
              <w:widowControl/>
              <w:spacing w:line="440" w:lineRule="exact"/>
              <w:jc w:val="left"/>
              <w:rPr>
                <w:rFonts w:ascii="宋体" w:hAnsi="宋体" w:eastAsia="宋体" w:cs="Times New Roman"/>
                <w:color w:val="auto"/>
                <w:sz w:val="24"/>
              </w:rPr>
            </w:pPr>
          </w:p>
        </w:tc>
      </w:tr>
    </w:tbl>
    <w:p>
      <w:pPr>
        <w:pStyle w:val="24"/>
        <w:ind w:firstLine="6240" w:firstLineChars="2600"/>
        <w:rPr>
          <w:rFonts w:ascii="宋体" w:hAnsi="宋体"/>
          <w:color w:val="auto"/>
          <w:sz w:val="24"/>
        </w:rPr>
      </w:pPr>
    </w:p>
    <w:p>
      <w:pPr>
        <w:pStyle w:val="24"/>
        <w:ind w:firstLine="6240" w:firstLineChars="2600"/>
        <w:rPr>
          <w:rFonts w:ascii="宋体" w:hAnsi="宋体"/>
          <w:color w:val="auto"/>
          <w:sz w:val="24"/>
        </w:rPr>
      </w:pPr>
    </w:p>
    <w:p>
      <w:pPr>
        <w:pStyle w:val="24"/>
        <w:ind w:firstLine="6240" w:firstLineChars="2600"/>
        <w:rPr>
          <w:rFonts w:ascii="宋体" w:hAnsi="宋体"/>
          <w:color w:val="auto"/>
          <w:sz w:val="24"/>
        </w:rPr>
      </w:pPr>
    </w:p>
    <w:p>
      <w:pPr>
        <w:pStyle w:val="12"/>
        <w:spacing w:before="75" w:beforeAutospacing="0" w:after="75" w:afterAutospacing="0"/>
        <w:rPr>
          <w:color w:val="auto"/>
          <w:sz w:val="28"/>
          <w:szCs w:val="28"/>
        </w:rPr>
      </w:pPr>
    </w:p>
    <w:p>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pPr>
        <w:spacing w:line="360" w:lineRule="auto"/>
        <w:ind w:firstLine="3240" w:firstLineChars="1350"/>
        <w:rPr>
          <w:rFonts w:ascii="宋体" w:hAnsi="宋体"/>
          <w:color w:val="auto"/>
          <w:sz w:val="24"/>
        </w:rPr>
      </w:pPr>
      <w:r>
        <w:rPr>
          <w:rFonts w:hint="eastAsia" w:ascii="宋体" w:hAnsi="宋体"/>
          <w:color w:val="auto"/>
          <w:sz w:val="24"/>
        </w:rPr>
        <w:t>供应商代表签字：</w:t>
      </w:r>
    </w:p>
    <w:p>
      <w:pPr>
        <w:spacing w:line="360" w:lineRule="auto"/>
        <w:ind w:firstLine="3240" w:firstLineChars="1350"/>
        <w:rPr>
          <w:color w:val="auto"/>
        </w:rPr>
      </w:pPr>
      <w:r>
        <w:rPr>
          <w:rFonts w:hint="eastAsia" w:ascii="宋体" w:hAnsi="宋体"/>
          <w:color w:val="auto"/>
          <w:sz w:val="24"/>
        </w:rPr>
        <w:t>日期：</w:t>
      </w:r>
    </w:p>
    <w:p>
      <w:pPr>
        <w:rPr>
          <w:color w:val="auto"/>
        </w:rPr>
      </w:pPr>
    </w:p>
    <w:p>
      <w:pPr>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numPr>
          <w:ilvl w:val="0"/>
          <w:numId w:val="6"/>
        </w:numPr>
        <w:jc w:val="center"/>
        <w:rPr>
          <w:rFonts w:hint="default"/>
          <w:color w:val="auto"/>
        </w:rPr>
      </w:pPr>
      <w:r>
        <w:rPr>
          <w:color w:val="auto"/>
        </w:rPr>
        <w:br w:type="page"/>
      </w:r>
    </w:p>
    <w:p>
      <w:pPr>
        <w:pStyle w:val="4"/>
        <w:numPr>
          <w:ilvl w:val="0"/>
          <w:numId w:val="0"/>
        </w:numPr>
        <w:ind w:left="0"/>
        <w:jc w:val="center"/>
        <w:rPr>
          <w:rFonts w:hint="eastAsia" w:eastAsia="宋体"/>
          <w:color w:val="auto"/>
          <w:lang w:eastAsia="zh-CN"/>
        </w:rPr>
      </w:pPr>
      <w:r>
        <w:rPr>
          <w:rFonts w:hint="eastAsia"/>
          <w:color w:val="auto"/>
          <w:lang w:val="en-US" w:eastAsia="zh-CN"/>
        </w:rPr>
        <w:t>2、货物（服务）</w:t>
      </w:r>
      <w:r>
        <w:rPr>
          <w:color w:val="auto"/>
        </w:rPr>
        <w:t>分项报价表</w:t>
      </w:r>
      <w:r>
        <w:rPr>
          <w:rFonts w:hint="eastAsia"/>
          <w:color w:val="auto"/>
          <w:lang w:eastAsia="zh-CN"/>
        </w:rPr>
        <w:t>（若有）</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4"/>
        <w:ind w:firstLine="6240" w:firstLineChars="2600"/>
        <w:rPr>
          <w:rFonts w:ascii="宋体" w:hAnsi="宋体"/>
          <w:color w:val="auto"/>
          <w:sz w:val="24"/>
        </w:rPr>
      </w:pPr>
      <w:r>
        <w:rPr>
          <w:rFonts w:hint="eastAsia" w:ascii="宋体" w:hAnsi="宋体"/>
          <w:color w:val="auto"/>
          <w:sz w:val="24"/>
        </w:rPr>
        <w:t>金额单位：人民币元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货物</w:t>
            </w:r>
            <w:r>
              <w:rPr>
                <w:rFonts w:hint="eastAsia" w:hAnsi="宋体" w:eastAsia="宋体" w:cs="Times New Roman"/>
                <w:color w:val="auto"/>
                <w:kern w:val="2"/>
                <w:sz w:val="24"/>
                <w:lang w:val="en-US" w:eastAsia="zh-CN"/>
              </w:rPr>
              <w:t>/服务</w:t>
            </w:r>
            <w:r>
              <w:rPr>
                <w:rFonts w:hint="eastAsia" w:hAnsi="宋体" w:eastAsia="宋体" w:cs="Times New Roman"/>
                <w:color w:val="auto"/>
                <w:kern w:val="2"/>
                <w:sz w:val="24"/>
              </w:rPr>
              <w:t>名称</w:t>
            </w:r>
          </w:p>
        </w:tc>
        <w:tc>
          <w:tcPr>
            <w:tcW w:w="1289"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1613"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单价</w:t>
            </w:r>
          </w:p>
        </w:tc>
        <w:tc>
          <w:tcPr>
            <w:tcW w:w="2746"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0"/>
            <w:vAlign w:val="center"/>
          </w:tcPr>
          <w:p>
            <w:pPr>
              <w:widowControl/>
              <w:spacing w:line="440" w:lineRule="exact"/>
              <w:jc w:val="left"/>
              <w:rPr>
                <w:rFonts w:ascii="宋体" w:hAnsi="宋体" w:eastAsia="宋体" w:cs="Times New Roman"/>
                <w:color w:val="auto"/>
                <w:sz w:val="24"/>
              </w:rPr>
            </w:pPr>
            <w:r>
              <w:rPr>
                <w:rFonts w:hint="eastAsia" w:ascii="宋体" w:hAnsi="宋体" w:eastAsia="宋体" w:cs="Times New Roman"/>
                <w:color w:val="auto"/>
                <w:sz w:val="24"/>
              </w:rPr>
              <w:t>合同包总价：</w:t>
            </w:r>
          </w:p>
        </w:tc>
      </w:tr>
    </w:tbl>
    <w:p>
      <w:pPr>
        <w:pStyle w:val="24"/>
        <w:ind w:firstLine="6240" w:firstLineChars="2600"/>
        <w:rPr>
          <w:rFonts w:ascii="宋体" w:hAnsi="宋体"/>
          <w:color w:val="auto"/>
          <w:sz w:val="24"/>
        </w:rPr>
      </w:pPr>
    </w:p>
    <w:p>
      <w:pPr>
        <w:pStyle w:val="24"/>
        <w:ind w:firstLine="6240" w:firstLineChars="2600"/>
        <w:rPr>
          <w:rFonts w:ascii="宋体" w:hAnsi="宋体"/>
          <w:color w:val="auto"/>
          <w:sz w:val="24"/>
        </w:rPr>
      </w:pPr>
    </w:p>
    <w:p>
      <w:pPr>
        <w:pStyle w:val="12"/>
        <w:spacing w:before="75" w:beforeAutospacing="0" w:after="75" w:afterAutospacing="0"/>
        <w:rPr>
          <w:color w:val="auto"/>
          <w:sz w:val="28"/>
          <w:szCs w:val="28"/>
        </w:rPr>
      </w:pPr>
    </w:p>
    <w:p>
      <w:pPr>
        <w:spacing w:line="360" w:lineRule="auto"/>
        <w:rPr>
          <w:rFonts w:ascii="宋体" w:hAnsi="宋体"/>
          <w:color w:val="auto"/>
          <w:sz w:val="24"/>
        </w:rPr>
      </w:pPr>
      <w:r>
        <w:rPr>
          <w:rFonts w:hint="eastAsia" w:ascii="宋体" w:hAnsi="宋体"/>
          <w:color w:val="auto"/>
          <w:sz w:val="24"/>
        </w:rPr>
        <w:t>供应商（全称并加盖公章）：</w:t>
      </w:r>
    </w:p>
    <w:p>
      <w:pPr>
        <w:spacing w:line="360" w:lineRule="auto"/>
        <w:rPr>
          <w:rFonts w:ascii="宋体" w:hAnsi="宋体"/>
          <w:color w:val="auto"/>
          <w:sz w:val="24"/>
        </w:rPr>
      </w:pPr>
      <w:r>
        <w:rPr>
          <w:rFonts w:hint="eastAsia" w:ascii="宋体" w:hAnsi="宋体"/>
          <w:color w:val="auto"/>
          <w:sz w:val="24"/>
        </w:rPr>
        <w:t>供应商代表签字：</w:t>
      </w:r>
    </w:p>
    <w:p>
      <w:pPr>
        <w:spacing w:line="360" w:lineRule="auto"/>
        <w:rPr>
          <w:color w:val="auto"/>
        </w:rPr>
      </w:pPr>
      <w:r>
        <w:rPr>
          <w:rFonts w:hint="eastAsia" w:ascii="宋体" w:hAnsi="宋体"/>
          <w:color w:val="auto"/>
          <w:sz w:val="24"/>
        </w:rPr>
        <w:t>日期：</w:t>
      </w:r>
    </w:p>
    <w:p>
      <w:pPr>
        <w:rPr>
          <w:color w:val="auto"/>
        </w:rPr>
      </w:pPr>
      <w:r>
        <w:rPr>
          <w:color w:val="auto"/>
        </w:rPr>
        <w:br w:type="page"/>
      </w:r>
    </w:p>
    <w:p>
      <w:pPr>
        <w:pStyle w:val="4"/>
        <w:numPr>
          <w:ilvl w:val="0"/>
          <w:numId w:val="0"/>
        </w:numPr>
        <w:ind w:left="0"/>
        <w:jc w:val="center"/>
        <w:rPr>
          <w:rFonts w:hint="eastAsia" w:ascii="宋体" w:hAnsi="宋体" w:eastAsia="宋体" w:cs="宋体"/>
          <w:color w:val="auto"/>
          <w:sz w:val="24"/>
          <w:szCs w:val="24"/>
        </w:rPr>
      </w:pPr>
      <w:r>
        <w:rPr>
          <w:rFonts w:hint="eastAsia"/>
          <w:color w:val="auto"/>
          <w:lang w:val="en-US" w:eastAsia="zh-CN"/>
        </w:rPr>
        <w:t>2、工程</w:t>
      </w:r>
      <w:r>
        <w:rPr>
          <w:color w:val="auto"/>
        </w:rPr>
        <w:t>分项报价表（若有）</w:t>
      </w:r>
    </w:p>
    <w:p>
      <w:pPr>
        <w:pStyle w:val="26"/>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26"/>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1.各供应商应根据</w:t>
      </w:r>
      <w:r>
        <w:rPr>
          <w:rFonts w:hint="eastAsia" w:ascii="宋体" w:hAnsi="宋体" w:eastAsia="宋体" w:cs="宋体"/>
          <w:color w:val="auto"/>
          <w:sz w:val="24"/>
          <w:szCs w:val="24"/>
          <w:lang w:val="en-US" w:eastAsia="zh-CN"/>
        </w:rPr>
        <w:t>网上竞价</w:t>
      </w:r>
      <w:r>
        <w:rPr>
          <w:rFonts w:hint="eastAsia" w:ascii="宋体" w:hAnsi="宋体" w:eastAsia="宋体" w:cs="宋体"/>
          <w:color w:val="auto"/>
          <w:sz w:val="24"/>
          <w:szCs w:val="24"/>
        </w:rPr>
        <w:t>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pPr>
        <w:pStyle w:val="26"/>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26"/>
        <w:spacing w:line="360" w:lineRule="auto"/>
        <w:ind w:firstLine="480"/>
        <w:jc w:val="left"/>
        <w:rPr>
          <w:rFonts w:hint="eastAsia" w:ascii="宋体" w:hAnsi="宋体" w:eastAsia="宋体" w:cs="宋体"/>
          <w:color w:val="auto"/>
          <w:sz w:val="24"/>
          <w:szCs w:val="24"/>
          <w:lang w:eastAsia="zh-CN"/>
        </w:rPr>
      </w:pPr>
    </w:p>
    <w:p>
      <w:pPr>
        <w:pStyle w:val="26"/>
        <w:spacing w:line="360" w:lineRule="auto"/>
        <w:ind w:firstLine="480"/>
        <w:jc w:val="left"/>
        <w:rPr>
          <w:rFonts w:hint="eastAsia" w:ascii="宋体" w:hAnsi="宋体" w:eastAsia="宋体" w:cs="宋体"/>
          <w:color w:val="auto"/>
          <w:sz w:val="24"/>
          <w:szCs w:val="24"/>
          <w:lang w:eastAsia="zh-CN"/>
        </w:rPr>
      </w:pPr>
    </w:p>
    <w:p>
      <w:pPr>
        <w:pStyle w:val="26"/>
        <w:spacing w:line="360" w:lineRule="auto"/>
        <w:ind w:firstLine="480"/>
        <w:jc w:val="left"/>
        <w:rPr>
          <w:rFonts w:hint="eastAsia" w:ascii="宋体" w:hAnsi="宋体" w:eastAsia="宋体" w:cs="宋体"/>
          <w:color w:val="auto"/>
          <w:sz w:val="24"/>
          <w:szCs w:val="24"/>
          <w:lang w:eastAsia="zh-CN"/>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供应商（全称并加盖公章）：</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供应商代表签字：</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日期：</w:t>
      </w:r>
    </w:p>
    <w:p>
      <w:pPr>
        <w:spacing w:line="360" w:lineRule="auto"/>
        <w:rPr>
          <w:rFonts w:hint="eastAsia" w:ascii="宋体" w:hAnsi="宋体" w:eastAsia="宋体" w:cs="宋体"/>
          <w:color w:val="auto"/>
          <w:sz w:val="24"/>
          <w:szCs w:val="24"/>
        </w:rPr>
      </w:pPr>
    </w:p>
    <w:p>
      <w:pPr>
        <w:pStyle w:val="13"/>
        <w:rPr>
          <w:rFonts w:hint="eastAsia"/>
          <w:color w:val="auto"/>
          <w:lang w:val="en-US" w:eastAsia="zh-CN"/>
        </w:rPr>
      </w:pPr>
    </w:p>
    <w:p>
      <w:pPr>
        <w:pStyle w:val="15"/>
        <w:rPr>
          <w:color w:val="auto"/>
        </w:rPr>
      </w:pPr>
    </w:p>
    <w:p>
      <w:pPr>
        <w:spacing w:line="360" w:lineRule="auto"/>
        <w:ind w:firstLine="560" w:firstLineChars="200"/>
        <w:rPr>
          <w:rFonts w:ascii="仿宋" w:hAnsi="仿宋" w:eastAsia="仿宋" w:cs="仿宋"/>
          <w:color w:val="auto"/>
          <w:sz w:val="28"/>
          <w:szCs w:val="28"/>
        </w:rPr>
      </w:pPr>
    </w:p>
    <w:p>
      <w:pPr>
        <w:spacing w:line="240" w:lineRule="auto"/>
        <w:rPr>
          <w:rFonts w:hint="eastAsia" w:ascii="宋体" w:hAnsi="宋体" w:eastAsia="宋体" w:cs="宋体"/>
          <w:b/>
          <w:color w:val="auto"/>
          <w:sz w:val="28"/>
          <w:szCs w:val="28"/>
        </w:rPr>
      </w:pPr>
    </w:p>
    <w:p>
      <w:pPr>
        <w:rPr>
          <w:color w:val="auto"/>
        </w:rPr>
      </w:pP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0"/>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ACE02C"/>
    <w:multiLevelType w:val="singleLevel"/>
    <w:tmpl w:val="8DACE02C"/>
    <w:lvl w:ilvl="0" w:tentative="0">
      <w:start w:val="1"/>
      <w:numFmt w:val="chineseCounting"/>
      <w:suff w:val="nothing"/>
      <w:lvlText w:val="%1、"/>
      <w:lvlJc w:val="left"/>
      <w:rPr>
        <w:rFonts w:hint="eastAsia"/>
      </w:rPr>
    </w:lvl>
  </w:abstractNum>
  <w:abstractNum w:abstractNumId="1">
    <w:nsid w:val="F6A815CA"/>
    <w:multiLevelType w:val="singleLevel"/>
    <w:tmpl w:val="F6A815CA"/>
    <w:lvl w:ilvl="0" w:tentative="0">
      <w:start w:val="3"/>
      <w:numFmt w:val="chineseCounting"/>
      <w:suff w:val="nothing"/>
      <w:lvlText w:val="%1、"/>
      <w:lvlJc w:val="left"/>
      <w:rPr>
        <w:rFonts w:hint="eastAsia"/>
      </w:r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3B44D3C6"/>
    <w:multiLevelType w:val="singleLevel"/>
    <w:tmpl w:val="3B44D3C6"/>
    <w:lvl w:ilvl="0" w:tentative="0">
      <w:start w:val="2"/>
      <w:numFmt w:val="decimal"/>
      <w:suff w:val="nothing"/>
      <w:lvlText w:val="%1、"/>
      <w:lvlJc w:val="left"/>
      <w:pPr>
        <w:ind w:left="3150"/>
      </w:pPr>
    </w:lvl>
  </w:abstractNum>
  <w:abstractNum w:abstractNumId="5">
    <w:nsid w:val="46B3DA6D"/>
    <w:multiLevelType w:val="singleLevel"/>
    <w:tmpl w:val="46B3DA6D"/>
    <w:lvl w:ilvl="0" w:tentative="0">
      <w:start w:val="2"/>
      <w:numFmt w:val="decimal"/>
      <w:suff w:val="nothing"/>
      <w:lvlText w:val="（%1）"/>
      <w:lvlJc w:val="left"/>
    </w:lvl>
  </w:abstractNum>
  <w:num w:numId="1">
    <w:abstractNumId w:val="2"/>
  </w:num>
  <w:num w:numId="2">
    <w:abstractNumId w:val="1"/>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3ZWY0Mzc5YjA3MTZjMGM0MjBhZjQzNWFkZDliYTUifQ=="/>
  </w:docVars>
  <w:rsids>
    <w:rsidRoot w:val="2F01791E"/>
    <w:rsid w:val="0037468D"/>
    <w:rsid w:val="00501EE6"/>
    <w:rsid w:val="02072FEB"/>
    <w:rsid w:val="024261A6"/>
    <w:rsid w:val="039B5B6E"/>
    <w:rsid w:val="059B0AB2"/>
    <w:rsid w:val="06C61153"/>
    <w:rsid w:val="06E87EA9"/>
    <w:rsid w:val="0788465B"/>
    <w:rsid w:val="07C16F29"/>
    <w:rsid w:val="085752BD"/>
    <w:rsid w:val="088272FC"/>
    <w:rsid w:val="098C5D17"/>
    <w:rsid w:val="0B8E420A"/>
    <w:rsid w:val="0B9C6927"/>
    <w:rsid w:val="0C1F4E62"/>
    <w:rsid w:val="0EAE1EA5"/>
    <w:rsid w:val="12E0359D"/>
    <w:rsid w:val="12FC5EFD"/>
    <w:rsid w:val="13685340"/>
    <w:rsid w:val="13AA5959"/>
    <w:rsid w:val="13B53E34"/>
    <w:rsid w:val="1455038D"/>
    <w:rsid w:val="14A34882"/>
    <w:rsid w:val="159643E7"/>
    <w:rsid w:val="167E55A7"/>
    <w:rsid w:val="1695469E"/>
    <w:rsid w:val="198804EA"/>
    <w:rsid w:val="1A4F633B"/>
    <w:rsid w:val="1B1069E9"/>
    <w:rsid w:val="1BCE5DEE"/>
    <w:rsid w:val="1CD42C19"/>
    <w:rsid w:val="1D6E79F7"/>
    <w:rsid w:val="1DDF295F"/>
    <w:rsid w:val="1F132604"/>
    <w:rsid w:val="1F225822"/>
    <w:rsid w:val="1F941997"/>
    <w:rsid w:val="200C659D"/>
    <w:rsid w:val="20457135"/>
    <w:rsid w:val="20C77B4A"/>
    <w:rsid w:val="216854CB"/>
    <w:rsid w:val="21D544E9"/>
    <w:rsid w:val="22F8223D"/>
    <w:rsid w:val="235B27CC"/>
    <w:rsid w:val="2378337E"/>
    <w:rsid w:val="27AB1F74"/>
    <w:rsid w:val="289A78F2"/>
    <w:rsid w:val="299B5246"/>
    <w:rsid w:val="2A297180"/>
    <w:rsid w:val="2ABA1450"/>
    <w:rsid w:val="2ACE1AD5"/>
    <w:rsid w:val="2ADF3CE2"/>
    <w:rsid w:val="2B30453E"/>
    <w:rsid w:val="2CC3763D"/>
    <w:rsid w:val="2D5E1836"/>
    <w:rsid w:val="2D8868B3"/>
    <w:rsid w:val="2EB57234"/>
    <w:rsid w:val="2EC658E5"/>
    <w:rsid w:val="2EFF4953"/>
    <w:rsid w:val="2F01791E"/>
    <w:rsid w:val="2F414F6C"/>
    <w:rsid w:val="30890978"/>
    <w:rsid w:val="30F229C1"/>
    <w:rsid w:val="31AF440F"/>
    <w:rsid w:val="322D7A99"/>
    <w:rsid w:val="33024A12"/>
    <w:rsid w:val="3355548A"/>
    <w:rsid w:val="34CE54F3"/>
    <w:rsid w:val="362825B6"/>
    <w:rsid w:val="362A0508"/>
    <w:rsid w:val="36E747E0"/>
    <w:rsid w:val="389D1465"/>
    <w:rsid w:val="38A63486"/>
    <w:rsid w:val="3AB807D8"/>
    <w:rsid w:val="3B6444BC"/>
    <w:rsid w:val="3D6469F5"/>
    <w:rsid w:val="3E5612AE"/>
    <w:rsid w:val="40176818"/>
    <w:rsid w:val="40730CFD"/>
    <w:rsid w:val="41CF6407"/>
    <w:rsid w:val="41D61CA2"/>
    <w:rsid w:val="434D7F2B"/>
    <w:rsid w:val="438F22F2"/>
    <w:rsid w:val="44427364"/>
    <w:rsid w:val="44AB315B"/>
    <w:rsid w:val="44C92F2C"/>
    <w:rsid w:val="44FF7003"/>
    <w:rsid w:val="456F5F37"/>
    <w:rsid w:val="465A4CC9"/>
    <w:rsid w:val="46F30DEA"/>
    <w:rsid w:val="471A45C8"/>
    <w:rsid w:val="47262F6D"/>
    <w:rsid w:val="4755115C"/>
    <w:rsid w:val="47B10A89"/>
    <w:rsid w:val="487007E3"/>
    <w:rsid w:val="4A0F1A96"/>
    <w:rsid w:val="4B0B2D08"/>
    <w:rsid w:val="4C143394"/>
    <w:rsid w:val="4CDD5E7C"/>
    <w:rsid w:val="4D153868"/>
    <w:rsid w:val="4D1675E0"/>
    <w:rsid w:val="4DA1334D"/>
    <w:rsid w:val="4E7A4EB4"/>
    <w:rsid w:val="4ECD1F20"/>
    <w:rsid w:val="4F1C3A3D"/>
    <w:rsid w:val="511931FB"/>
    <w:rsid w:val="51D610EC"/>
    <w:rsid w:val="52860D64"/>
    <w:rsid w:val="528F7C18"/>
    <w:rsid w:val="52990A97"/>
    <w:rsid w:val="52AA4A52"/>
    <w:rsid w:val="53057EDB"/>
    <w:rsid w:val="54B75FCB"/>
    <w:rsid w:val="54F621D1"/>
    <w:rsid w:val="56293EE0"/>
    <w:rsid w:val="573174F0"/>
    <w:rsid w:val="58A837E2"/>
    <w:rsid w:val="59F27B21"/>
    <w:rsid w:val="5A9F0C15"/>
    <w:rsid w:val="5B59449E"/>
    <w:rsid w:val="5B903C16"/>
    <w:rsid w:val="5BCF1086"/>
    <w:rsid w:val="5C885C53"/>
    <w:rsid w:val="5E4915C3"/>
    <w:rsid w:val="5E96275B"/>
    <w:rsid w:val="5F661BF5"/>
    <w:rsid w:val="5F8D54E0"/>
    <w:rsid w:val="604D2931"/>
    <w:rsid w:val="626C5880"/>
    <w:rsid w:val="62BC6DF7"/>
    <w:rsid w:val="6300421A"/>
    <w:rsid w:val="63AD6150"/>
    <w:rsid w:val="64986E00"/>
    <w:rsid w:val="64D4595F"/>
    <w:rsid w:val="6645486E"/>
    <w:rsid w:val="66A355E9"/>
    <w:rsid w:val="67AB1FA1"/>
    <w:rsid w:val="68D4417F"/>
    <w:rsid w:val="691722BE"/>
    <w:rsid w:val="69692B1A"/>
    <w:rsid w:val="69CB5582"/>
    <w:rsid w:val="6B623CC4"/>
    <w:rsid w:val="6B7E29C5"/>
    <w:rsid w:val="6C0A54F1"/>
    <w:rsid w:val="6C77379F"/>
    <w:rsid w:val="6D062D75"/>
    <w:rsid w:val="6D350F65"/>
    <w:rsid w:val="6DA73C10"/>
    <w:rsid w:val="6E3D27C7"/>
    <w:rsid w:val="6E650DEA"/>
    <w:rsid w:val="6EB50637"/>
    <w:rsid w:val="6EEB2223"/>
    <w:rsid w:val="6F40431D"/>
    <w:rsid w:val="705D2CAC"/>
    <w:rsid w:val="70CA09C5"/>
    <w:rsid w:val="71CD4D6B"/>
    <w:rsid w:val="723143F0"/>
    <w:rsid w:val="731623FB"/>
    <w:rsid w:val="74211ABE"/>
    <w:rsid w:val="747763CB"/>
    <w:rsid w:val="75E8126A"/>
    <w:rsid w:val="762F6E99"/>
    <w:rsid w:val="76EA5F79"/>
    <w:rsid w:val="776D5ECB"/>
    <w:rsid w:val="79BB4A88"/>
    <w:rsid w:val="7AA35911"/>
    <w:rsid w:val="7BA63759"/>
    <w:rsid w:val="7BD608EB"/>
    <w:rsid w:val="7DBB7264"/>
    <w:rsid w:val="7DEB7B49"/>
    <w:rsid w:val="7E4234E1"/>
    <w:rsid w:val="7E492AC2"/>
    <w:rsid w:val="7EBE525E"/>
    <w:rsid w:val="7EFA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 w:val="32"/>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footer"/>
    <w:basedOn w:val="1"/>
    <w:next w:val="1"/>
    <w:autoRedefine/>
    <w:qFormat/>
    <w:uiPriority w:val="99"/>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rPr>
  </w:style>
  <w:style w:type="paragraph" w:styleId="12">
    <w:name w:val="Normal (Web)"/>
    <w:basedOn w:val="1"/>
    <w:next w:val="13"/>
    <w:autoRedefine/>
    <w:qFormat/>
    <w:uiPriority w:val="0"/>
    <w:pPr>
      <w:widowControl/>
      <w:spacing w:before="100" w:beforeAutospacing="1" w:after="100" w:afterAutospacing="1"/>
      <w:jc w:val="left"/>
    </w:pPr>
    <w:rPr>
      <w:rFonts w:ascii="宋体" w:hAnsi="宋体" w:cs="宋体"/>
      <w:kern w:val="0"/>
      <w:sz w:val="24"/>
    </w:rPr>
  </w:style>
  <w:style w:type="paragraph" w:customStyle="1" w:styleId="13">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4">
    <w:name w:val="Body Text First Indent"/>
    <w:basedOn w:val="8"/>
    <w:next w:val="15"/>
    <w:autoRedefine/>
    <w:qFormat/>
    <w:uiPriority w:val="0"/>
    <w:pPr>
      <w:ind w:firstLine="420" w:firstLineChars="100"/>
    </w:pPr>
    <w:rPr>
      <w:rFonts w:ascii="Times New Roman" w:hAnsi="Times New Roman"/>
      <w:szCs w:val="20"/>
    </w:rPr>
  </w:style>
  <w:style w:type="paragraph" w:styleId="15">
    <w:name w:val="Body Text First Indent 2"/>
    <w:basedOn w:val="6"/>
    <w:autoRedefine/>
    <w:qFormat/>
    <w:uiPriority w:val="99"/>
    <w:pPr>
      <w:tabs>
        <w:tab w:val="left" w:pos="4606"/>
      </w:tabs>
      <w:ind w:firstLine="420"/>
    </w:pPr>
  </w:style>
  <w:style w:type="character" w:styleId="18">
    <w:name w:val="Strong"/>
    <w:basedOn w:val="17"/>
    <w:autoRedefine/>
    <w:qFormat/>
    <w:uiPriority w:val="0"/>
    <w:rPr>
      <w:b/>
      <w:bCs/>
    </w:rPr>
  </w:style>
  <w:style w:type="character" w:styleId="19">
    <w:name w:val="Hyperlink"/>
    <w:basedOn w:val="17"/>
    <w:autoRedefine/>
    <w:unhideWhenUsed/>
    <w:qFormat/>
    <w:uiPriority w:val="99"/>
    <w:rPr>
      <w:color w:val="0563C1"/>
      <w:u w:val="single"/>
    </w:rPr>
  </w:style>
  <w:style w:type="paragraph" w:customStyle="1" w:styleId="20">
    <w:name w:val="BodyText"/>
    <w:basedOn w:val="1"/>
    <w:autoRedefine/>
    <w:qFormat/>
    <w:uiPriority w:val="0"/>
    <w:pPr>
      <w:spacing w:line="380" w:lineRule="exact"/>
      <w:textAlignment w:val="baseline"/>
    </w:pPr>
    <w:rPr>
      <w:sz w:val="24"/>
    </w:rPr>
  </w:style>
  <w:style w:type="paragraph" w:customStyle="1" w:styleId="21">
    <w:name w:val="样式3"/>
    <w:basedOn w:val="9"/>
    <w:autoRedefine/>
    <w:qFormat/>
    <w:uiPriority w:val="0"/>
    <w:pPr>
      <w:spacing w:line="0" w:lineRule="atLeast"/>
      <w:outlineLvl w:val="0"/>
    </w:pPr>
    <w:rPr>
      <w:sz w:val="28"/>
    </w:rPr>
  </w:style>
  <w:style w:type="character" w:customStyle="1" w:styleId="22">
    <w:name w:val="NormalCharacter"/>
    <w:autoRedefine/>
    <w:semiHidden/>
    <w:qFormat/>
    <w:uiPriority w:val="0"/>
    <w:rPr>
      <w:kern w:val="2"/>
      <w:sz w:val="21"/>
      <w:szCs w:val="24"/>
      <w:lang w:val="en-US" w:eastAsia="zh-CN" w:bidi="ar-SA"/>
    </w:rPr>
  </w:style>
  <w:style w:type="paragraph" w:customStyle="1" w:styleId="23">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4">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
    <w:name w:val="apple-converted-space"/>
    <w:autoRedefine/>
    <w:qFormat/>
    <w:uiPriority w:val="0"/>
    <w:rPr>
      <w:rFonts w:ascii="Times New Roman" w:hAnsi="Times New Roman" w:eastAsia="宋体" w:cs="Times New Roman"/>
    </w:rPr>
  </w:style>
  <w:style w:type="paragraph" w:customStyle="1" w:styleId="26">
    <w:name w:val="null3"/>
    <w:autoRedefine/>
    <w:qFormat/>
    <w:uiPriority w:val="0"/>
    <w:rPr>
      <w:rFonts w:hint="eastAsia" w:ascii="Calibri" w:hAnsi="Calibri" w:eastAsia="宋体" w:cs="Times New Roman"/>
      <w:lang w:val="en-US" w:eastAsia="zh-Hans" w:bidi="ar-SA"/>
    </w:rPr>
  </w:style>
  <w:style w:type="paragraph" w:customStyle="1" w:styleId="27">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8">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14639</Words>
  <Characters>15091</Characters>
  <Lines>0</Lines>
  <Paragraphs>0</Paragraphs>
  <TotalTime>19</TotalTime>
  <ScaleCrop>false</ScaleCrop>
  <LinksUpToDate>false</LinksUpToDate>
  <CharactersWithSpaces>16332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2023-12-22T08:59:00Z</dcterms:created>
  <dc:creator>Crystal</dc:creator>
  <cp:lastModifiedBy>Crystal</cp:lastModifiedBy>
  <cp:lastPrinted>2024-05-27T08:43:00Z</cp:lastPrinted>
  <dcterms:modified xsi:type="dcterms:W3CDTF">2024-05-31T07:05:13Z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6C5B7306FCA84474908111D97477C246_13</vt:lpwstr>
  </property>
</Properties>
</file>