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color w:val="auto"/>
          <w:sz w:val="72"/>
          <w:szCs w:val="72"/>
        </w:rPr>
      </w:pPr>
    </w:p>
    <w:p>
      <w:pPr>
        <w:spacing w:line="360" w:lineRule="auto"/>
        <w:jc w:val="center"/>
        <w:rPr>
          <w:rFonts w:hint="eastAsia" w:ascii="宋体" w:hAnsi="宋体"/>
          <w:b/>
          <w:color w:val="auto"/>
          <w:sz w:val="52"/>
          <w:szCs w:val="52"/>
          <w:lang w:eastAsia="zh-CN"/>
        </w:rPr>
      </w:pPr>
      <w:r>
        <w:rPr>
          <w:rFonts w:hint="eastAsia" w:ascii="宋体" w:hAnsi="宋体"/>
          <w:b/>
          <w:color w:val="auto"/>
          <w:sz w:val="52"/>
          <w:szCs w:val="52"/>
          <w:lang w:eastAsia="zh-CN"/>
        </w:rPr>
        <w:t>福建省龙岩监狱监区垃圾清运服务</w:t>
      </w:r>
    </w:p>
    <w:p>
      <w:pPr>
        <w:spacing w:line="360" w:lineRule="auto"/>
        <w:jc w:val="center"/>
        <w:rPr>
          <w:rFonts w:hint="eastAsia" w:ascii="宋体" w:hAnsi="宋体" w:eastAsia="宋体"/>
          <w:b/>
          <w:color w:val="auto"/>
          <w:sz w:val="52"/>
          <w:szCs w:val="52"/>
          <w:lang w:eastAsia="zh-CN"/>
        </w:rPr>
      </w:pPr>
      <w:r>
        <w:rPr>
          <w:rFonts w:hint="eastAsia" w:ascii="宋体" w:hAnsi="宋体"/>
          <w:b/>
          <w:color w:val="auto"/>
          <w:sz w:val="52"/>
          <w:szCs w:val="52"/>
          <w:lang w:eastAsia="zh-CN"/>
        </w:rPr>
        <w:t>采购项目</w:t>
      </w:r>
    </w:p>
    <w:p>
      <w:pPr>
        <w:spacing w:line="360" w:lineRule="auto"/>
        <w:jc w:val="center"/>
        <w:rPr>
          <w:rFonts w:ascii="宋体" w:hAnsi="宋体" w:eastAsia="宋体"/>
          <w:b/>
          <w:color w:val="auto"/>
          <w:sz w:val="72"/>
          <w:szCs w:val="72"/>
        </w:rPr>
      </w:pPr>
      <w:r>
        <w:rPr>
          <w:rFonts w:hint="eastAsia" w:ascii="宋体" w:hAnsi="宋体"/>
          <w:b/>
          <w:color w:val="auto"/>
          <w:sz w:val="52"/>
          <w:szCs w:val="52"/>
        </w:rPr>
        <w:t>网上竞价文件</w:t>
      </w:r>
    </w:p>
    <w:p>
      <w:pPr>
        <w:pStyle w:val="10"/>
        <w:spacing w:line="0" w:lineRule="atLeast"/>
        <w:rPr>
          <w:rFonts w:hAnsi="宋体"/>
          <w:b/>
          <w:color w:val="auto"/>
          <w:sz w:val="32"/>
        </w:rPr>
      </w:pPr>
    </w:p>
    <w:p>
      <w:pPr>
        <w:pStyle w:val="10"/>
        <w:spacing w:line="0" w:lineRule="atLeast"/>
        <w:jc w:val="center"/>
        <w:rPr>
          <w:rFonts w:hAnsi="宋体"/>
          <w:b/>
          <w:color w:val="auto"/>
          <w:sz w:val="36"/>
        </w:rPr>
      </w:pPr>
    </w:p>
    <w:p>
      <w:pPr>
        <w:pStyle w:val="10"/>
        <w:spacing w:line="0" w:lineRule="atLeast"/>
        <w:jc w:val="center"/>
        <w:rPr>
          <w:rFonts w:hAnsi="宋体"/>
          <w:b/>
          <w:color w:val="auto"/>
          <w:sz w:val="36"/>
        </w:rPr>
      </w:pPr>
    </w:p>
    <w:p>
      <w:pPr>
        <w:pStyle w:val="10"/>
        <w:spacing w:line="0" w:lineRule="atLeast"/>
        <w:jc w:val="center"/>
        <w:rPr>
          <w:rFonts w:hAnsi="宋体"/>
          <w:b/>
          <w:color w:val="auto"/>
          <w:sz w:val="36"/>
        </w:rPr>
      </w:pPr>
    </w:p>
    <w:p>
      <w:pPr>
        <w:pStyle w:val="10"/>
        <w:spacing w:line="400" w:lineRule="exact"/>
        <w:rPr>
          <w:rFonts w:hAnsi="宋体"/>
          <w:b/>
          <w:color w:val="auto"/>
          <w:sz w:val="36"/>
        </w:rPr>
      </w:pPr>
    </w:p>
    <w:p>
      <w:pPr>
        <w:pStyle w:val="10"/>
        <w:spacing w:line="400" w:lineRule="exact"/>
        <w:rPr>
          <w:rFonts w:hAnsi="宋体"/>
          <w:b/>
          <w:color w:val="auto"/>
          <w:sz w:val="36"/>
        </w:rPr>
      </w:pPr>
    </w:p>
    <w:p>
      <w:pPr>
        <w:pStyle w:val="10"/>
        <w:spacing w:line="400" w:lineRule="exact"/>
        <w:rPr>
          <w:rFonts w:hAnsi="宋体"/>
          <w:b/>
          <w:color w:val="auto"/>
          <w:sz w:val="36"/>
        </w:rPr>
      </w:pPr>
    </w:p>
    <w:p>
      <w:pPr>
        <w:pStyle w:val="10"/>
        <w:spacing w:line="640" w:lineRule="exact"/>
        <w:ind w:firstLine="1285" w:firstLineChars="400"/>
        <w:rPr>
          <w:rFonts w:hint="default" w:hAnsi="宋体" w:eastAsia="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YDGZB-2024-007</w:t>
      </w:r>
    </w:p>
    <w:p>
      <w:pPr>
        <w:pStyle w:val="10"/>
        <w:spacing w:line="640" w:lineRule="exact"/>
        <w:ind w:firstLine="1285" w:firstLineChars="400"/>
        <w:rPr>
          <w:rFonts w:hint="eastAsia" w:hAnsi="宋体" w:eastAsia="宋体"/>
          <w:b/>
          <w:color w:val="auto"/>
          <w:sz w:val="32"/>
          <w:szCs w:val="32"/>
          <w:u w:val="single"/>
          <w:lang w:eastAsia="zh-CN"/>
        </w:rPr>
      </w:pPr>
      <w:r>
        <w:rPr>
          <w:rFonts w:hint="eastAsia" w:hAnsi="宋体"/>
          <w:b/>
          <w:color w:val="auto"/>
          <w:sz w:val="32"/>
          <w:szCs w:val="32"/>
        </w:rPr>
        <w:t>项目名称：</w:t>
      </w:r>
      <w:r>
        <w:rPr>
          <w:rFonts w:hint="eastAsia" w:hAnsi="宋体"/>
          <w:b/>
          <w:color w:val="auto"/>
          <w:sz w:val="32"/>
          <w:szCs w:val="32"/>
          <w:lang w:eastAsia="zh-CN"/>
        </w:rPr>
        <w:t>福建省龙岩监狱监区垃圾清运服务采购项目</w:t>
      </w:r>
    </w:p>
    <w:p>
      <w:pPr>
        <w:pStyle w:val="10"/>
        <w:spacing w:line="640" w:lineRule="exact"/>
        <w:ind w:firstLine="1285" w:firstLineChars="400"/>
        <w:rPr>
          <w:rFonts w:hAnsi="宋体"/>
          <w:b/>
          <w:color w:val="auto"/>
          <w:sz w:val="32"/>
          <w:szCs w:val="32"/>
        </w:rPr>
      </w:pPr>
      <w:r>
        <w:rPr>
          <w:rFonts w:hint="eastAsia" w:hAnsi="宋体"/>
          <w:b/>
          <w:color w:val="auto"/>
          <w:sz w:val="32"/>
          <w:szCs w:val="32"/>
        </w:rPr>
        <w:t>采</w:t>
      </w:r>
      <w:r>
        <w:rPr>
          <w:rFonts w:hint="eastAsia" w:hAnsi="宋体"/>
          <w:b/>
          <w:color w:val="auto"/>
          <w:sz w:val="32"/>
          <w:szCs w:val="32"/>
          <w:lang w:val="en-US" w:eastAsia="zh-CN"/>
        </w:rPr>
        <w:t xml:space="preserve"> </w:t>
      </w:r>
      <w:r>
        <w:rPr>
          <w:rFonts w:hint="eastAsia" w:hAnsi="宋体"/>
          <w:b/>
          <w:color w:val="auto"/>
          <w:sz w:val="32"/>
          <w:szCs w:val="32"/>
        </w:rPr>
        <w:t>购</w:t>
      </w:r>
      <w:r>
        <w:rPr>
          <w:rFonts w:hint="eastAsia" w:hAnsi="宋体"/>
          <w:b/>
          <w:color w:val="auto"/>
          <w:sz w:val="32"/>
          <w:szCs w:val="32"/>
          <w:lang w:val="en-US" w:eastAsia="zh-CN"/>
        </w:rPr>
        <w:t xml:space="preserve"> </w:t>
      </w:r>
      <w:r>
        <w:rPr>
          <w:rFonts w:hint="eastAsia" w:hAnsi="宋体"/>
          <w:b/>
          <w:color w:val="auto"/>
          <w:sz w:val="32"/>
          <w:szCs w:val="32"/>
        </w:rPr>
        <w:t>人：</w:t>
      </w:r>
      <w:r>
        <w:rPr>
          <w:rFonts w:hint="eastAsia" w:hAnsi="宋体"/>
          <w:b/>
          <w:color w:val="auto"/>
          <w:sz w:val="32"/>
          <w:szCs w:val="32"/>
          <w:lang w:eastAsia="zh-CN"/>
        </w:rPr>
        <w:t>福建省龙岩监狱</w:t>
      </w:r>
      <w:r>
        <w:rPr>
          <w:rFonts w:hint="eastAsia" w:hAnsi="宋体"/>
          <w:b/>
          <w:color w:val="auto"/>
          <w:sz w:val="32"/>
          <w:szCs w:val="32"/>
        </w:rPr>
        <w:t xml:space="preserve">   </w:t>
      </w:r>
    </w:p>
    <w:p>
      <w:pPr>
        <w:spacing w:line="500" w:lineRule="exact"/>
        <w:rPr>
          <w:rFonts w:ascii="宋体" w:hAnsi="宋体"/>
          <w:b/>
          <w:color w:val="auto"/>
          <w:sz w:val="48"/>
        </w:rPr>
      </w:pPr>
    </w:p>
    <w:p>
      <w:pPr>
        <w:pStyle w:val="4"/>
        <w:rPr>
          <w:rFonts w:hint="default"/>
          <w:color w:val="auto"/>
          <w:sz w:val="48"/>
        </w:rPr>
      </w:pPr>
    </w:p>
    <w:p>
      <w:pPr>
        <w:rPr>
          <w:rFonts w:hint="default"/>
          <w:color w:val="auto"/>
        </w:rPr>
      </w:pPr>
    </w:p>
    <w:p>
      <w:pPr>
        <w:rPr>
          <w:color w:val="auto"/>
        </w:rPr>
      </w:pPr>
    </w:p>
    <w:p>
      <w:pPr>
        <w:spacing w:line="500" w:lineRule="exact"/>
        <w:jc w:val="center"/>
        <w:rPr>
          <w:rFonts w:ascii="宋体" w:hAnsi="宋体"/>
          <w:b/>
          <w:color w:val="auto"/>
          <w:sz w:val="32"/>
          <w:szCs w:val="32"/>
        </w:rPr>
      </w:pPr>
      <w:r>
        <w:rPr>
          <w:rFonts w:hint="eastAsia" w:ascii="宋体" w:hAnsi="宋体"/>
          <w:b/>
          <w:color w:val="auto"/>
          <w:sz w:val="32"/>
          <w:szCs w:val="32"/>
          <w:lang w:eastAsia="zh-CN"/>
        </w:rPr>
        <w:t>福建省月德贵招标代理服务</w:t>
      </w:r>
      <w:r>
        <w:rPr>
          <w:rFonts w:hint="eastAsia" w:ascii="宋体" w:hAnsi="宋体"/>
          <w:b/>
          <w:color w:val="auto"/>
          <w:sz w:val="32"/>
          <w:szCs w:val="32"/>
        </w:rPr>
        <w:t>有限公司</w:t>
      </w:r>
    </w:p>
    <w:p>
      <w:pPr>
        <w:spacing w:line="500" w:lineRule="exact"/>
        <w:jc w:val="center"/>
        <w:rPr>
          <w:rFonts w:hint="eastAsia"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eastAsia="zh-CN"/>
        </w:rPr>
        <w:t>四</w:t>
      </w:r>
      <w:r>
        <w:rPr>
          <w:rFonts w:hint="eastAsia" w:ascii="宋体" w:hAnsi="宋体"/>
          <w:b/>
          <w:color w:val="auto"/>
          <w:sz w:val="32"/>
          <w:szCs w:val="32"/>
        </w:rPr>
        <w:t>年</w:t>
      </w:r>
      <w:r>
        <w:rPr>
          <w:rFonts w:hint="eastAsia" w:ascii="宋体" w:hAnsi="宋体"/>
          <w:b/>
          <w:color w:val="auto"/>
          <w:sz w:val="32"/>
          <w:szCs w:val="32"/>
          <w:lang w:val="en-US" w:eastAsia="zh-CN"/>
        </w:rPr>
        <w:t>五</w:t>
      </w:r>
      <w:r>
        <w:rPr>
          <w:rFonts w:hint="eastAsia" w:ascii="宋体" w:hAnsi="宋体"/>
          <w:b/>
          <w:color w:val="auto"/>
          <w:sz w:val="32"/>
          <w:szCs w:val="32"/>
        </w:rPr>
        <w:t>月</w:t>
      </w:r>
    </w:p>
    <w:p>
      <w:pPr>
        <w:pStyle w:val="14"/>
        <w:rPr>
          <w:rFonts w:hint="eastAsia" w:ascii="宋体" w:hAnsi="宋体"/>
          <w:b/>
          <w:color w:val="auto"/>
          <w:sz w:val="32"/>
          <w:szCs w:val="32"/>
        </w:rPr>
      </w:pPr>
    </w:p>
    <w:p>
      <w:pPr>
        <w:rPr>
          <w:rFonts w:hint="eastAsia"/>
          <w:color w:val="auto"/>
        </w:rPr>
      </w:pPr>
    </w:p>
    <w:p>
      <w:pPr>
        <w:rPr>
          <w:color w:val="auto"/>
        </w:rPr>
      </w:pPr>
    </w:p>
    <w:p>
      <w:pPr>
        <w:pStyle w:val="14"/>
        <w:rPr>
          <w:color w:val="auto"/>
        </w:rPr>
      </w:pPr>
    </w:p>
    <w:p>
      <w:pPr>
        <w:pStyle w:val="6"/>
        <w:rPr>
          <w:rFonts w:ascii="宋体" w:hAnsi="宋体"/>
          <w:color w:val="auto"/>
        </w:rPr>
      </w:pPr>
    </w:p>
    <w:p>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福建省月德贵招标代理服务有限</w:t>
      </w:r>
      <w:r>
        <w:rPr>
          <w:rFonts w:hint="eastAsia" w:ascii="宋体" w:hAnsi="宋体" w:cs="宋体"/>
          <w:color w:val="auto"/>
          <w:kern w:val="0"/>
          <w:sz w:val="24"/>
        </w:rPr>
        <w:t>公司受</w:t>
      </w:r>
      <w:r>
        <w:rPr>
          <w:rFonts w:hint="eastAsia" w:ascii="宋体" w:hAnsi="宋体" w:cs="宋体"/>
          <w:bCs/>
          <w:color w:val="auto"/>
          <w:kern w:val="0"/>
          <w:sz w:val="24"/>
          <w:u w:val="single"/>
          <w:lang w:eastAsia="zh-CN"/>
        </w:rPr>
        <w:t>福建省龙岩监狱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cs="宋体"/>
          <w:color w:val="auto"/>
          <w:kern w:val="0"/>
          <w:sz w:val="24"/>
          <w:lang w:eastAsia="zh-CN"/>
        </w:rPr>
        <w:t>福建省龙岩监狱监区垃圾清运服务采购项目</w:t>
      </w:r>
      <w:r>
        <w:rPr>
          <w:rFonts w:hint="eastAsia" w:ascii="宋体" w:hAnsi="宋体" w:eastAsia="宋体" w:cs="宋体"/>
          <w:color w:val="auto"/>
          <w:kern w:val="0"/>
          <w:sz w:val="24"/>
        </w:rPr>
        <w:t>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pPr>
        <w:widowControl/>
        <w:spacing w:line="360" w:lineRule="auto"/>
        <w:ind w:firstLine="482" w:firstLineChars="200"/>
        <w:jc w:val="left"/>
        <w:rPr>
          <w:rFonts w:ascii="宋体" w:hAnsi="宋体" w:eastAsia="宋体"/>
          <w:b/>
          <w:bCs/>
          <w:color w:val="auto"/>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项目编号：</w:t>
      </w:r>
      <w:r>
        <w:rPr>
          <w:rFonts w:hint="eastAsia" w:ascii="宋体" w:hAnsi="宋体" w:cs="宋体"/>
          <w:b/>
          <w:bCs/>
          <w:color w:val="auto"/>
          <w:kern w:val="0"/>
          <w:sz w:val="24"/>
          <w:lang w:val="en-US" w:eastAsia="zh-CN"/>
        </w:rPr>
        <w:t>YDGZB-2024-007</w:t>
      </w:r>
      <w:r>
        <w:rPr>
          <w:rFonts w:hint="eastAsia" w:ascii="宋体" w:hAnsi="宋体" w:cs="宋体"/>
          <w:b/>
          <w:bCs/>
          <w:color w:val="auto"/>
          <w:kern w:val="0"/>
          <w:sz w:val="24"/>
        </w:rPr>
        <w:t xml:space="preserve"> </w:t>
      </w:r>
    </w:p>
    <w:p>
      <w:pPr>
        <w:widowControl/>
        <w:spacing w:line="360" w:lineRule="auto"/>
        <w:ind w:firstLine="482" w:firstLineChars="200"/>
        <w:jc w:val="left"/>
        <w:rPr>
          <w:rFonts w:ascii="宋体" w:hAnsi="宋体"/>
          <w:b/>
          <w:bCs/>
          <w:color w:val="auto"/>
          <w:sz w:val="24"/>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cs="宋体"/>
          <w:b/>
          <w:bCs/>
          <w:color w:val="auto"/>
          <w:kern w:val="0"/>
          <w:sz w:val="24"/>
          <w:lang w:eastAsia="zh-CN"/>
        </w:rPr>
        <w:t>福建省龙岩监狱监区垃圾清运服务采购项目</w:t>
      </w:r>
      <w:r>
        <w:rPr>
          <w:rFonts w:hint="eastAsia" w:ascii="宋体" w:hAnsi="宋体"/>
          <w:b/>
          <w:bCs/>
          <w:color w:val="auto"/>
          <w:sz w:val="24"/>
        </w:rPr>
        <w:t xml:space="preserve"> </w:t>
      </w:r>
    </w:p>
    <w:p>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网上竞价货物（服务、工程）名称、数量及主要技术规格售后服务要求等详见“第二章 网上竞价内容及要求”</w:t>
      </w:r>
      <w:r>
        <w:rPr>
          <w:rFonts w:hint="eastAsia" w:ascii="宋体" w:hAnsi="宋体" w:cs="宋体"/>
          <w:b/>
          <w:color w:val="auto"/>
          <w:kern w:val="0"/>
          <w:sz w:val="24"/>
        </w:rPr>
        <w:t>。</w:t>
      </w:r>
    </w:p>
    <w:p>
      <w:pPr>
        <w:pStyle w:val="12"/>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05</w:t>
      </w:r>
      <w:r>
        <w:rPr>
          <w:rFonts w:hint="eastAsia" w:ascii="宋体" w:hAnsi="宋体" w:cs="宋体"/>
          <w:color w:val="auto"/>
          <w:kern w:val="0"/>
          <w:sz w:val="24"/>
        </w:rPr>
        <w:t>月</w:t>
      </w:r>
      <w:r>
        <w:rPr>
          <w:rFonts w:hint="eastAsia" w:ascii="宋体" w:hAnsi="宋体" w:cs="宋体"/>
          <w:color w:val="auto"/>
          <w:kern w:val="0"/>
          <w:sz w:val="24"/>
          <w:lang w:val="en-US" w:eastAsia="zh-CN"/>
        </w:rPr>
        <w:t>08</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08</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05</w:t>
      </w:r>
      <w:r>
        <w:rPr>
          <w:rFonts w:hint="eastAsia" w:ascii="宋体" w:hAnsi="宋体" w:cs="宋体"/>
          <w:color w:val="auto"/>
          <w:kern w:val="0"/>
          <w:sz w:val="24"/>
        </w:rPr>
        <w:t xml:space="preserve">月 </w:t>
      </w:r>
      <w:r>
        <w:rPr>
          <w:rFonts w:hint="eastAsia" w:ascii="宋体" w:hAnsi="宋体" w:cs="宋体"/>
          <w:color w:val="auto"/>
          <w:kern w:val="0"/>
          <w:sz w:val="24"/>
          <w:lang w:val="en-US" w:eastAsia="zh-CN"/>
        </w:rPr>
        <w:t>10</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 xml:space="preserve">年 </w:t>
      </w:r>
      <w:r>
        <w:rPr>
          <w:rFonts w:hint="eastAsia" w:ascii="宋体" w:hAnsi="宋体" w:cs="宋体"/>
          <w:color w:val="auto"/>
          <w:kern w:val="0"/>
          <w:sz w:val="24"/>
          <w:lang w:val="en-US" w:eastAsia="zh-CN"/>
        </w:rPr>
        <w:t>05</w:t>
      </w:r>
      <w:r>
        <w:rPr>
          <w:rFonts w:hint="eastAsia" w:ascii="宋体" w:hAnsi="宋体" w:cs="宋体"/>
          <w:color w:val="auto"/>
          <w:kern w:val="0"/>
          <w:sz w:val="24"/>
        </w:rPr>
        <w:t xml:space="preserve"> 月</w:t>
      </w:r>
      <w:r>
        <w:rPr>
          <w:rFonts w:hint="eastAsia" w:ascii="宋体" w:hAnsi="宋体" w:cs="宋体"/>
          <w:color w:val="auto"/>
          <w:kern w:val="0"/>
          <w:sz w:val="24"/>
          <w:lang w:val="en-US" w:eastAsia="zh-CN"/>
        </w:rPr>
        <w:t>11</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 xml:space="preserve">年 </w:t>
      </w:r>
      <w:r>
        <w:rPr>
          <w:rFonts w:hint="eastAsia" w:ascii="宋体" w:hAnsi="宋体" w:cs="宋体"/>
          <w:color w:val="auto"/>
          <w:kern w:val="0"/>
          <w:sz w:val="24"/>
          <w:lang w:val="en-US" w:eastAsia="zh-CN"/>
        </w:rPr>
        <w:t>05</w:t>
      </w:r>
      <w:r>
        <w:rPr>
          <w:rFonts w:hint="eastAsia" w:ascii="宋体" w:hAnsi="宋体" w:cs="宋体"/>
          <w:color w:val="auto"/>
          <w:kern w:val="0"/>
          <w:sz w:val="24"/>
        </w:rPr>
        <w:t xml:space="preserve"> 月</w:t>
      </w:r>
      <w:r>
        <w:rPr>
          <w:rFonts w:hint="eastAsia" w:ascii="宋体" w:hAnsi="宋体" w:cs="宋体"/>
          <w:color w:val="auto"/>
          <w:kern w:val="0"/>
          <w:sz w:val="24"/>
          <w:lang w:val="en-US" w:eastAsia="zh-CN"/>
        </w:rPr>
        <w:t>11</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pPr>
        <w:spacing w:line="360" w:lineRule="auto"/>
        <w:ind w:firstLine="482" w:firstLineChars="200"/>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本网上竞价文件所述货物、服务和工程</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pPr>
        <w:pStyle w:val="19"/>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pPr>
        <w:spacing w:line="360" w:lineRule="auto"/>
        <w:ind w:firstLine="481"/>
        <w:rPr>
          <w:rFonts w:ascii="Times New Roman" w:hAnsi="Times New Roman" w:eastAsia="宋体" w:cs="Times New Roman"/>
          <w:color w:val="auto"/>
          <w:sz w:val="24"/>
        </w:rPr>
      </w:pPr>
      <w:r>
        <w:rPr>
          <w:rFonts w:hint="eastAsia" w:ascii="宋体" w:hAnsi="宋体"/>
          <w:color w:val="auto"/>
          <w:sz w:val="24"/>
        </w:rPr>
        <w:t>⑤</w:t>
      </w:r>
      <w:r>
        <w:rPr>
          <w:rFonts w:hint="eastAsia" w:ascii="Times New Roman" w:hAnsi="Times New Roman" w:eastAsia="宋体" w:cs="Times New Roman"/>
          <w:color w:val="auto"/>
          <w:sz w:val="24"/>
        </w:rPr>
        <w:t>特定资格要求（若有）。</w:t>
      </w:r>
    </w:p>
    <w:p>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rPr>
      </w:pPr>
      <w:r>
        <w:rPr>
          <w:rFonts w:hint="eastAsia" w:ascii="宋体" w:hAnsi="宋体"/>
          <w:color w:val="auto"/>
          <w:sz w:val="24"/>
        </w:rPr>
        <w:t>（4）本项目是否接受联合体竞价：不接受。</w:t>
      </w:r>
    </w:p>
    <w:p>
      <w:pPr>
        <w:widowControl/>
        <w:shd w:val="clear" w:color="auto" w:fill="FFFFFF"/>
        <w:spacing w:line="360" w:lineRule="auto"/>
        <w:ind w:firstLine="480" w:firstLineChars="200"/>
        <w:jc w:val="left"/>
        <w:rPr>
          <w:rStyle w:val="20"/>
          <w:color w:val="auto"/>
        </w:rPr>
      </w:pPr>
      <w:r>
        <w:rPr>
          <w:rStyle w:val="20"/>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4455</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竞价保证金收款银行提供的保证金到帐时间为依据进行确认。</w:t>
      </w:r>
    </w:p>
    <w:p>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pPr>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开 户 名：</w:t>
      </w:r>
      <w:r>
        <w:rPr>
          <w:rFonts w:hint="eastAsia" w:ascii="宋体" w:hAnsi="宋体" w:cs="宋体"/>
          <w:color w:val="auto"/>
          <w:sz w:val="24"/>
          <w:lang w:eastAsia="zh-CN"/>
        </w:rPr>
        <w:t>福建省月德贵招标代理服务有限公司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sz w:val="24"/>
          <w:lang w:eastAsia="zh-CN"/>
        </w:rPr>
        <w:t>兴业银行龙岩新兴支行</w:t>
      </w:r>
    </w:p>
    <w:p>
      <w:pPr>
        <w:spacing w:line="360" w:lineRule="auto"/>
        <w:ind w:firstLine="480" w:firstLineChars="200"/>
        <w:rPr>
          <w:rFonts w:ascii="宋体" w:hAnsi="宋体" w:eastAsia="宋体" w:cs="宋体"/>
          <w:color w:val="auto"/>
          <w:sz w:val="24"/>
        </w:rPr>
      </w:pPr>
      <w:r>
        <w:rPr>
          <w:rFonts w:hint="eastAsia" w:ascii="宋体" w:hAnsi="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cs="宋体"/>
          <w:color w:val="auto"/>
          <w:sz w:val="24"/>
        </w:rPr>
        <w:t>号：</w:t>
      </w:r>
      <w:r>
        <w:rPr>
          <w:rFonts w:hint="eastAsia" w:ascii="宋体" w:hAnsi="宋体" w:cs="宋体"/>
          <w:color w:val="auto"/>
          <w:sz w:val="24"/>
          <w:lang w:val="en-US" w:eastAsia="zh-CN"/>
        </w:rPr>
        <w:t>1710 3010 0100 4523 02</w:t>
      </w:r>
    </w:p>
    <w:p>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pPr>
        <w:spacing w:line="360" w:lineRule="auto"/>
        <w:ind w:left="420" w:leftChars="200"/>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pPr>
        <w:spacing w:line="360" w:lineRule="auto"/>
        <w:ind w:left="420" w:leftChars="200"/>
        <w:rPr>
          <w:rFonts w:hint="eastAsia" w:ascii="宋体" w:hAnsi="宋体" w:eastAsia="宋体" w:cs="宋体"/>
          <w:color w:val="auto"/>
          <w:sz w:val="24"/>
        </w:rPr>
      </w:pPr>
      <w:r>
        <w:rPr>
          <w:rFonts w:hint="eastAsia" w:ascii="宋体" w:hAnsi="宋体" w:eastAsia="宋体" w:cs="宋体"/>
          <w:color w:val="auto"/>
          <w:sz w:val="24"/>
        </w:rPr>
        <w:t>本项目代理服务费</w:t>
      </w:r>
      <w:r>
        <w:rPr>
          <w:rFonts w:hint="eastAsia" w:ascii="宋体" w:hAnsi="宋体" w:eastAsia="宋体" w:cs="宋体"/>
          <w:i w:val="0"/>
          <w:iCs w:val="0"/>
          <w:caps w:val="0"/>
          <w:color w:val="auto"/>
          <w:spacing w:val="0"/>
          <w:sz w:val="24"/>
          <w:szCs w:val="24"/>
        </w:rPr>
        <w:t>按闽狱采购[2018]3号《关于转发规范政府采购代理机构管理的通知》标准收取代理费：(1)以</w:t>
      </w:r>
      <w:r>
        <w:rPr>
          <w:rFonts w:hint="eastAsia" w:ascii="宋体" w:hAnsi="宋体" w:eastAsia="宋体" w:cs="宋体"/>
          <w:i w:val="0"/>
          <w:iCs w:val="0"/>
          <w:caps w:val="0"/>
          <w:color w:val="auto"/>
          <w:spacing w:val="0"/>
          <w:sz w:val="24"/>
          <w:szCs w:val="24"/>
          <w:lang w:eastAsia="zh-CN"/>
        </w:rPr>
        <w:t>成交</w:t>
      </w:r>
      <w:r>
        <w:rPr>
          <w:rFonts w:hint="eastAsia" w:ascii="宋体" w:hAnsi="宋体" w:eastAsia="宋体" w:cs="宋体"/>
          <w:i w:val="0"/>
          <w:iCs w:val="0"/>
          <w:caps w:val="0"/>
          <w:color w:val="auto"/>
          <w:spacing w:val="0"/>
          <w:sz w:val="24"/>
          <w:szCs w:val="24"/>
        </w:rPr>
        <w:t>价为计算基数.(2)招标代理服务收费实行累进法计算：</w:t>
      </w:r>
      <w:r>
        <w:rPr>
          <w:rFonts w:hint="eastAsia" w:ascii="宋体" w:hAnsi="宋体" w:eastAsia="宋体" w:cs="宋体"/>
          <w:i w:val="0"/>
          <w:iCs w:val="0"/>
          <w:caps w:val="0"/>
          <w:color w:val="auto"/>
          <w:spacing w:val="0"/>
          <w:sz w:val="24"/>
          <w:szCs w:val="24"/>
          <w:lang w:eastAsia="zh-CN"/>
        </w:rPr>
        <w:t>成交</w:t>
      </w:r>
      <w:r>
        <w:rPr>
          <w:rFonts w:hint="eastAsia" w:ascii="宋体" w:hAnsi="宋体" w:eastAsia="宋体" w:cs="宋体"/>
          <w:i w:val="0"/>
          <w:iCs w:val="0"/>
          <w:caps w:val="0"/>
          <w:color w:val="auto"/>
          <w:spacing w:val="0"/>
          <w:sz w:val="24"/>
          <w:szCs w:val="24"/>
        </w:rPr>
        <w:t>金额(万元)收费费率标准50（含，下同）以下按1%向成交供应商收取</w:t>
      </w:r>
      <w:r>
        <w:rPr>
          <w:rFonts w:hint="eastAsia" w:ascii="宋体" w:hAnsi="宋体" w:eastAsia="宋体" w:cs="宋体"/>
          <w:i w:val="0"/>
          <w:iCs w:val="0"/>
          <w:caps w:val="0"/>
          <w:color w:val="auto"/>
          <w:spacing w:val="0"/>
          <w:sz w:val="24"/>
          <w:szCs w:val="24"/>
          <w:lang w:eastAsia="zh-CN"/>
        </w:rPr>
        <w:t>，</w:t>
      </w:r>
      <w:r>
        <w:rPr>
          <w:rFonts w:hint="eastAsia" w:ascii="宋体" w:hAnsi="宋体" w:eastAsia="宋体" w:cs="宋体"/>
          <w:color w:val="auto"/>
          <w:sz w:val="24"/>
        </w:rPr>
        <w:t>成交供应商应在领取成交通知书的同时按规定的标准一次性向招标代理机构缴清招标代理服务费。招标代理服务费以银行转账、电汇、汇票或现金等付款方式 。</w:t>
      </w:r>
    </w:p>
    <w:p>
      <w:pPr>
        <w:spacing w:line="360" w:lineRule="auto"/>
        <w:ind w:left="420" w:leftChars="200"/>
        <w:rPr>
          <w:rFonts w:hint="eastAsia" w:ascii="宋体" w:hAnsi="宋体" w:eastAsia="宋体" w:cs="宋体"/>
          <w:color w:val="auto"/>
          <w:sz w:val="24"/>
        </w:rPr>
      </w:pPr>
      <w:r>
        <w:rPr>
          <w:rFonts w:hint="eastAsia" w:ascii="宋体" w:hAnsi="宋体" w:eastAsia="宋体" w:cs="宋体"/>
          <w:color w:val="auto"/>
          <w:sz w:val="24"/>
        </w:rPr>
        <w:t>代理服务费收款</w:t>
      </w:r>
      <w:r>
        <w:rPr>
          <w:rFonts w:hint="eastAsia" w:ascii="宋体" w:hAnsi="宋体" w:eastAsia="宋体" w:cs="宋体"/>
          <w:color w:val="auto"/>
          <w:sz w:val="24"/>
          <w:lang w:eastAsia="zh-CN"/>
        </w:rPr>
        <w:t>账</w:t>
      </w:r>
      <w:r>
        <w:rPr>
          <w:rFonts w:hint="eastAsia" w:ascii="宋体" w:hAnsi="宋体" w:eastAsia="宋体" w:cs="宋体"/>
          <w:color w:val="auto"/>
          <w:sz w:val="24"/>
        </w:rPr>
        <w:t>户：</w:t>
      </w:r>
    </w:p>
    <w:p>
      <w:pPr>
        <w:spacing w:line="360" w:lineRule="auto"/>
        <w:ind w:left="420" w:leftChars="200"/>
        <w:rPr>
          <w:rFonts w:hint="default" w:ascii="宋体" w:hAnsi="宋体" w:eastAsia="宋体" w:cs="宋体"/>
          <w:color w:val="auto"/>
          <w:sz w:val="24"/>
          <w:lang w:val="en-US" w:eastAsia="zh-CN"/>
        </w:rPr>
      </w:pPr>
      <w:r>
        <w:rPr>
          <w:rFonts w:hint="eastAsia" w:ascii="宋体" w:hAnsi="宋体" w:eastAsia="宋体" w:cs="宋体"/>
          <w:color w:val="auto"/>
          <w:sz w:val="24"/>
        </w:rPr>
        <w:t>开户名：福建省月德贵招标代理服务</w:t>
      </w:r>
      <w:r>
        <w:rPr>
          <w:rFonts w:hint="eastAsia" w:ascii="宋体" w:hAnsi="宋体" w:cs="宋体"/>
          <w:color w:val="auto"/>
          <w:sz w:val="24"/>
          <w:lang w:eastAsia="zh-CN"/>
        </w:rPr>
        <w:t>有限公</w:t>
      </w:r>
      <w:r>
        <w:rPr>
          <w:rFonts w:hint="eastAsia" w:ascii="宋体" w:hAnsi="宋体" w:cs="宋体"/>
          <w:color w:val="auto"/>
          <w:sz w:val="24"/>
          <w:lang w:val="en-US" w:eastAsia="zh-CN"/>
        </w:rPr>
        <w:t>司</w:t>
      </w:r>
    </w:p>
    <w:p>
      <w:pPr>
        <w:spacing w:line="360" w:lineRule="auto"/>
        <w:ind w:left="420" w:leftChars="200"/>
        <w:rPr>
          <w:rFonts w:hint="eastAsia" w:ascii="宋体" w:hAnsi="宋体" w:eastAsia="宋体" w:cs="宋体"/>
          <w:color w:val="auto"/>
          <w:sz w:val="24"/>
        </w:rPr>
      </w:pPr>
      <w:r>
        <w:rPr>
          <w:rFonts w:hint="eastAsia" w:ascii="宋体" w:hAnsi="宋体" w:eastAsia="宋体" w:cs="宋体"/>
          <w:color w:val="auto"/>
          <w:sz w:val="24"/>
        </w:rPr>
        <w:t>开户行：兴业银行龙岩新兴支行</w:t>
      </w:r>
    </w:p>
    <w:p>
      <w:pPr>
        <w:spacing w:line="360" w:lineRule="auto"/>
        <w:ind w:left="420" w:leftChars="200"/>
        <w:rPr>
          <w:rFonts w:hint="eastAsia" w:ascii="宋体" w:hAnsi="宋体" w:eastAsia="宋体" w:cs="宋体"/>
          <w:color w:val="auto"/>
          <w:sz w:val="24"/>
        </w:rPr>
      </w:pPr>
      <w:r>
        <w:rPr>
          <w:rFonts w:hint="eastAsia" w:ascii="宋体" w:hAnsi="宋体" w:eastAsia="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eastAsia="宋体" w:cs="宋体"/>
          <w:color w:val="auto"/>
          <w:sz w:val="24"/>
        </w:rPr>
        <w:t>号：1710 3010 0100 4523 02</w:t>
      </w:r>
    </w:p>
    <w:p>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pPr>
        <w:spacing w:line="360" w:lineRule="auto"/>
        <w:ind w:firstLine="480" w:firstLineChars="200"/>
        <w:rPr>
          <w:rFonts w:ascii="宋体" w:hAnsi="宋体" w:eastAsia="宋体"/>
          <w:color w:val="auto"/>
          <w:sz w:val="24"/>
        </w:rPr>
      </w:pPr>
      <w:r>
        <w:rPr>
          <w:rFonts w:hint="eastAsia" w:ascii="宋体" w:hAnsi="宋体"/>
          <w:color w:val="auto"/>
          <w:sz w:val="24"/>
        </w:rPr>
        <w:t xml:space="preserve">采购人：福建省龙岩监狱 </w:t>
      </w:r>
    </w:p>
    <w:p>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cs="宋体"/>
          <w:color w:val="auto"/>
          <w:sz w:val="24"/>
        </w:rPr>
        <w:t xml:space="preserve">福建省龙岩市新罗区中城解放北路92号 </w:t>
      </w:r>
    </w:p>
    <w:p>
      <w:pPr>
        <w:spacing w:line="360" w:lineRule="auto"/>
        <w:ind w:firstLine="480" w:firstLineChars="200"/>
        <w:rPr>
          <w:rFonts w:ascii="宋体" w:hAnsi="宋体" w:eastAsia="宋体" w:cs="宋体"/>
          <w:color w:val="auto"/>
          <w:sz w:val="24"/>
        </w:rPr>
      </w:pPr>
      <w:r>
        <w:rPr>
          <w:rFonts w:hint="eastAsia" w:ascii="宋体" w:hAnsi="宋体"/>
          <w:color w:val="auto"/>
          <w:sz w:val="24"/>
        </w:rPr>
        <w:t>联</w:t>
      </w:r>
      <w:r>
        <w:rPr>
          <w:rFonts w:hint="eastAsia" w:ascii="宋体" w:hAnsi="宋体" w:eastAsia="宋体" w:cs="宋体"/>
          <w:color w:val="auto"/>
          <w:sz w:val="24"/>
        </w:rPr>
        <w:t>系人及电话：</w:t>
      </w:r>
      <w:r>
        <w:rPr>
          <w:rFonts w:hint="eastAsia" w:ascii="宋体" w:hAnsi="宋体" w:cs="宋体"/>
          <w:color w:val="auto"/>
          <w:sz w:val="24"/>
          <w:lang w:eastAsia="zh-CN"/>
        </w:rPr>
        <w:t>杨先生</w:t>
      </w:r>
      <w:r>
        <w:rPr>
          <w:rFonts w:hint="eastAsia" w:ascii="宋体" w:hAnsi="宋体" w:cs="宋体"/>
          <w:color w:val="auto"/>
          <w:sz w:val="24"/>
          <w:lang w:val="en-US" w:eastAsia="zh-CN"/>
        </w:rPr>
        <w:t xml:space="preserve">  </w:t>
      </w:r>
      <w:r>
        <w:rPr>
          <w:rFonts w:hint="eastAsia" w:ascii="宋体" w:hAnsi="宋体" w:cs="宋体"/>
          <w:color w:val="auto"/>
          <w:sz w:val="24"/>
        </w:rPr>
        <w:t>0597-2297272</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采购代理机构：</w:t>
      </w:r>
      <w:r>
        <w:rPr>
          <w:rFonts w:hint="eastAsia" w:ascii="宋体" w:hAnsi="宋体" w:cs="宋体"/>
          <w:color w:val="auto"/>
          <w:sz w:val="24"/>
        </w:rPr>
        <w:t>福建省月德贵招标代理服务有限公司</w:t>
      </w:r>
      <w:r>
        <w:rPr>
          <w:rFonts w:hint="eastAsia" w:ascii="宋体" w:hAnsi="宋体" w:eastAsia="宋体" w:cs="宋体"/>
          <w:color w:val="auto"/>
          <w:sz w:val="24"/>
        </w:rPr>
        <w:t xml:space="preserve"> </w:t>
      </w:r>
    </w:p>
    <w:p>
      <w:pPr>
        <w:spacing w:line="360" w:lineRule="auto"/>
        <w:ind w:firstLine="480" w:firstLineChars="200"/>
        <w:rPr>
          <w:rFonts w:hint="default" w:ascii="宋体" w:hAnsi="宋体" w:eastAsia="宋体" w:cs="宋体"/>
          <w:color w:val="auto"/>
          <w:sz w:val="24"/>
          <w:lang w:val="en-US"/>
        </w:rPr>
      </w:pPr>
      <w:r>
        <w:rPr>
          <w:rFonts w:hint="eastAsia" w:ascii="宋体" w:hAnsi="宋体" w:eastAsia="宋体" w:cs="宋体"/>
          <w:color w:val="auto"/>
          <w:sz w:val="24"/>
        </w:rPr>
        <w:t>地  址：</w:t>
      </w:r>
      <w:r>
        <w:rPr>
          <w:rFonts w:hint="eastAsia" w:ascii="宋体" w:hAnsi="宋体" w:cs="宋体"/>
          <w:color w:val="auto"/>
          <w:sz w:val="24"/>
          <w:lang w:eastAsia="zh-CN"/>
        </w:rPr>
        <w:t>福建省龙岩市新罗区龙岩大道中</w:t>
      </w:r>
      <w:r>
        <w:rPr>
          <w:rFonts w:hint="eastAsia" w:ascii="宋体" w:hAnsi="宋体" w:cs="宋体"/>
          <w:color w:val="auto"/>
          <w:sz w:val="24"/>
          <w:lang w:val="en-US" w:eastAsia="zh-CN"/>
        </w:rPr>
        <w:t>383号B幢2梯1310室</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邮  编：</w:t>
      </w:r>
      <w:r>
        <w:rPr>
          <w:rFonts w:hint="eastAsia" w:ascii="宋体" w:hAnsi="宋体" w:cs="宋体"/>
          <w:color w:val="auto"/>
          <w:sz w:val="24"/>
        </w:rPr>
        <w:t>364000</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  话：</w:t>
      </w:r>
      <w:r>
        <w:rPr>
          <w:rFonts w:hint="eastAsia" w:ascii="宋体" w:hAnsi="宋体" w:cs="宋体"/>
          <w:color w:val="auto"/>
          <w:sz w:val="24"/>
        </w:rPr>
        <w:t>17359771625</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项目负责人：</w:t>
      </w:r>
      <w:r>
        <w:rPr>
          <w:rFonts w:hint="eastAsia" w:ascii="宋体" w:hAnsi="宋体" w:cs="宋体"/>
          <w:color w:val="auto"/>
          <w:sz w:val="24"/>
          <w:lang w:eastAsia="zh-CN"/>
        </w:rPr>
        <w:t>林女士</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ascii="宋体" w:hAnsi="宋体" w:cs="宋体"/>
          <w:color w:val="auto"/>
          <w:sz w:val="24"/>
        </w:rPr>
        <w:t>http://www.ydgzb.com/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lang w:eastAsia="zh-CN"/>
        </w:rPr>
        <w:t>ydgzbly@163.com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pPr>
        <w:pStyle w:val="3"/>
        <w:spacing w:beforeAutospacing="0" w:afterAutospacing="0" w:line="360" w:lineRule="auto"/>
        <w:rPr>
          <w:rFonts w:cs="宋体"/>
          <w:b w:val="0"/>
          <w:color w:val="auto"/>
          <w:kern w:val="2"/>
          <w:sz w:val="24"/>
          <w:szCs w:val="24"/>
        </w:rPr>
      </w:pPr>
      <w:r>
        <w:rPr>
          <w:rFonts w:hint="eastAsia" w:cs="宋体"/>
          <w:b w:val="0"/>
          <w:color w:val="auto"/>
          <w:kern w:val="2"/>
          <w:sz w:val="24"/>
          <w:szCs w:val="24"/>
        </w:rPr>
        <w:t>中国政府采购网，网址：www.ccgp.gov.cn；</w:t>
      </w:r>
    </w:p>
    <w:p>
      <w:pPr>
        <w:spacing w:line="360" w:lineRule="auto"/>
        <w:rPr>
          <w:rFonts w:ascii="宋体" w:hAnsi="宋体" w:cs="宋体"/>
          <w:color w:val="auto"/>
          <w:sz w:val="24"/>
        </w:rPr>
      </w:pPr>
      <w:r>
        <w:rPr>
          <w:rFonts w:hint="eastAsia" w:ascii="宋体" w:hAnsi="宋体" w:cs="宋体"/>
          <w:color w:val="auto"/>
          <w:sz w:val="24"/>
        </w:rPr>
        <w:t>福建省月德贵招标代理服务有限公司，网址：www.ydgzb.com；</w:t>
      </w:r>
    </w:p>
    <w:p>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p>
    <w:p>
      <w:pPr>
        <w:pStyle w:val="4"/>
        <w:keepNext w:val="0"/>
        <w:keepLines w:val="0"/>
        <w:rPr>
          <w:rFonts w:hint="default"/>
          <w:color w:val="auto"/>
        </w:rPr>
      </w:pPr>
    </w:p>
    <w:p>
      <w:pPr>
        <w:rPr>
          <w:color w:val="auto"/>
        </w:rPr>
      </w:pPr>
    </w:p>
    <w:p>
      <w:pPr>
        <w:pStyle w:val="14"/>
        <w:rPr>
          <w:color w:val="auto"/>
        </w:rPr>
      </w:pPr>
    </w:p>
    <w:p>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0"/>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lang w:eastAsia="zh-CN"/>
        </w:rPr>
        <w:t>无</w:t>
      </w:r>
      <w:r>
        <w:rPr>
          <w:rFonts w:hint="eastAsia" w:ascii="宋体" w:hAnsi="宋体" w:cs="宋体"/>
          <w:b/>
          <w:bCs/>
          <w:color w:val="auto"/>
          <w:sz w:val="24"/>
        </w:rPr>
        <w:t>。</w:t>
      </w:r>
    </w:p>
    <w:p>
      <w:pPr>
        <w:pStyle w:val="14"/>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4"/>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pPr>
        <w:numPr>
          <w:ilvl w:val="0"/>
          <w:numId w:val="0"/>
        </w:numPr>
        <w:spacing w:line="360" w:lineRule="auto"/>
        <w:ind w:firstLine="482" w:firstLineChars="200"/>
        <w:rPr>
          <w:rStyle w:val="20"/>
          <w:rFonts w:ascii="宋体" w:hAnsi="宋体"/>
          <w:b/>
          <w:bCs/>
          <w:color w:val="auto"/>
          <w:kern w:val="0"/>
          <w:sz w:val="24"/>
        </w:rPr>
      </w:pPr>
      <w:r>
        <w:rPr>
          <w:rStyle w:val="20"/>
          <w:rFonts w:hint="eastAsia" w:ascii="宋体" w:hAnsi="宋体"/>
          <w:b/>
          <w:bCs/>
          <w:color w:val="auto"/>
          <w:kern w:val="0"/>
          <w:sz w:val="24"/>
        </w:rPr>
        <w:t>二、报名须知</w:t>
      </w:r>
    </w:p>
    <w:p>
      <w:pPr>
        <w:widowControl/>
        <w:spacing w:line="360" w:lineRule="auto"/>
        <w:ind w:firstLine="480" w:firstLineChars="200"/>
        <w:jc w:val="left"/>
        <w:rPr>
          <w:rStyle w:val="20"/>
          <w:rFonts w:ascii="宋体" w:hAnsi="宋体" w:eastAsia="宋体" w:cs="宋体"/>
          <w:color w:val="auto"/>
          <w:kern w:val="0"/>
          <w:sz w:val="24"/>
        </w:rPr>
      </w:pPr>
      <w:r>
        <w:rPr>
          <w:rStyle w:val="20"/>
          <w:rFonts w:hint="eastAsia" w:ascii="宋体" w:hAnsi="宋体" w:eastAsia="宋体" w:cs="宋体"/>
          <w:color w:val="auto"/>
          <w:kern w:val="0"/>
          <w:sz w:val="24"/>
        </w:rPr>
        <w:t>1</w:t>
      </w:r>
      <w:r>
        <w:rPr>
          <w:rStyle w:val="20"/>
          <w:rFonts w:hint="eastAsia" w:ascii="宋体" w:hAnsi="宋体" w:eastAsia="宋体" w:cs="宋体"/>
          <w:color w:val="auto"/>
          <w:kern w:val="0"/>
          <w:sz w:val="24"/>
          <w:lang w:val="en-US"/>
        </w:rPr>
        <w:t>.</w:t>
      </w:r>
      <w:r>
        <w:rPr>
          <w:rStyle w:val="20"/>
          <w:rFonts w:hint="eastAsia" w:ascii="宋体" w:hAnsi="宋体" w:eastAsia="宋体" w:cs="宋体"/>
          <w:color w:val="auto"/>
          <w:kern w:val="0"/>
          <w:sz w:val="24"/>
        </w:rPr>
        <w:t>供应商应在网上竞价平台（</w:t>
      </w:r>
      <w:r>
        <w:rPr>
          <w:rStyle w:val="20"/>
          <w:rFonts w:hint="eastAsia" w:ascii="宋体" w:hAnsi="宋体" w:cs="宋体"/>
          <w:color w:val="auto"/>
          <w:kern w:val="0"/>
          <w:sz w:val="24"/>
        </w:rPr>
        <w:t>网址：www.ydgzb.com</w:t>
      </w:r>
      <w:r>
        <w:rPr>
          <w:rStyle w:val="20"/>
          <w:rFonts w:hint="eastAsia" w:ascii="宋体" w:hAnsi="宋体" w:eastAsia="宋体" w:cs="宋体"/>
          <w:color w:val="auto"/>
          <w:kern w:val="0"/>
          <w:sz w:val="24"/>
        </w:rPr>
        <w:t>）上进行注册、报名（上传响应文件）、网上竞价等相关操作，具体操作指南详见网上竞价平台（</w:t>
      </w:r>
      <w:r>
        <w:rPr>
          <w:rStyle w:val="20"/>
          <w:rFonts w:hint="eastAsia" w:ascii="宋体" w:hAnsi="宋体" w:cs="宋体"/>
          <w:color w:val="auto"/>
          <w:kern w:val="0"/>
          <w:sz w:val="24"/>
        </w:rPr>
        <w:t xml:space="preserve">网址：www.ydgzb.com </w:t>
      </w:r>
      <w:r>
        <w:rPr>
          <w:rStyle w:val="20"/>
          <w:rFonts w:hint="eastAsia" w:ascii="宋体" w:hAnsi="宋体" w:eastAsia="宋体" w:cs="宋体"/>
          <w:color w:val="auto"/>
          <w:kern w:val="0"/>
          <w:sz w:val="24"/>
        </w:rPr>
        <w:t>）</w:t>
      </w:r>
      <w:r>
        <w:rPr>
          <w:rStyle w:val="20"/>
          <w:rFonts w:hint="eastAsia" w:ascii="宋体" w:hAnsi="宋体" w:cs="宋体"/>
          <w:color w:val="auto"/>
          <w:kern w:val="0"/>
          <w:sz w:val="24"/>
        </w:rPr>
        <w:t>。</w:t>
      </w:r>
      <w:r>
        <w:rPr>
          <w:rStyle w:val="20"/>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0"/>
          <w:rFonts w:hint="eastAsia" w:ascii="宋体" w:hAnsi="宋体" w:eastAsia="宋体" w:cs="宋体"/>
          <w:b w:val="0"/>
          <w:bCs w:val="0"/>
          <w:color w:val="auto"/>
          <w:sz w:val="24"/>
        </w:rPr>
        <w:t>按本文件第五章“第一部分 资格及技术商务部分”格式制作报名审核文件，并</w:t>
      </w:r>
      <w:r>
        <w:rPr>
          <w:rStyle w:val="20"/>
          <w:rFonts w:hint="eastAsia" w:ascii="宋体" w:hAnsi="宋体" w:cs="宋体"/>
          <w:b w:val="0"/>
          <w:bCs w:val="0"/>
          <w:color w:val="auto"/>
          <w:sz w:val="24"/>
        </w:rPr>
        <w:t>在规定的报名截止时间前</w:t>
      </w:r>
      <w:r>
        <w:rPr>
          <w:rStyle w:val="20"/>
          <w:rFonts w:hint="eastAsia" w:ascii="宋体" w:hAnsi="宋体" w:eastAsia="宋体" w:cs="宋体"/>
          <w:b w:val="0"/>
          <w:bCs w:val="0"/>
          <w:color w:val="auto"/>
          <w:sz w:val="24"/>
        </w:rPr>
        <w:t>将经供应商单位负责人或</w:t>
      </w:r>
      <w:r>
        <w:rPr>
          <w:rStyle w:val="20"/>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pPr>
        <w:pStyle w:val="12"/>
        <w:spacing w:before="75" w:beforeAutospacing="0" w:after="75" w:afterAutospacing="0" w:line="360" w:lineRule="auto"/>
        <w:ind w:firstLine="480"/>
        <w:rPr>
          <w:rStyle w:val="20"/>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0"/>
          <w:rFonts w:hint="eastAsia"/>
          <w:b w:val="0"/>
          <w:bCs w:val="0"/>
          <w:color w:val="auto"/>
          <w:sz w:val="24"/>
        </w:rPr>
        <w:t>供应商提交的响应文件符合网上竞价文件要求的（即不存在网上竞价文件中规定的无效响应情形的）方可在网上竞价时间内参与竞价</w:t>
      </w:r>
      <w:r>
        <w:rPr>
          <w:rStyle w:val="20"/>
          <w:b w:val="0"/>
          <w:bCs w:val="0"/>
          <w:color w:val="auto"/>
          <w:sz w:val="24"/>
        </w:rPr>
        <w:t>。</w:t>
      </w:r>
      <w:r>
        <w:rPr>
          <w:rStyle w:val="20"/>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0"/>
          <w:rFonts w:ascii="Times New Roman" w:hAnsi="Times New Roman" w:cs="Times New Roman"/>
          <w:color w:val="auto"/>
        </w:rPr>
        <w:t>力</w:t>
      </w:r>
      <w:r>
        <w:rPr>
          <w:rStyle w:val="20"/>
          <w:rFonts w:hint="eastAsia" w:ascii="Times New Roman" w:hAnsi="Times New Roman" w:cs="Times New Roman"/>
          <w:b w:val="0"/>
          <w:bCs w:val="0"/>
          <w:color w:val="auto"/>
          <w:sz w:val="24"/>
        </w:rPr>
        <w:t>。</w:t>
      </w:r>
      <w:r>
        <w:rPr>
          <w:rStyle w:val="20"/>
          <w:rFonts w:hint="eastAsia" w:ascii="Times New Roman" w:hAnsi="Times New Roman" w:cs="Times New Roman"/>
          <w:b/>
          <w:bCs/>
          <w:color w:val="auto"/>
          <w:sz w:val="24"/>
        </w:rPr>
        <w:t>若合格供应商数量不足三家的（除“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Style w:val="20"/>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pPr>
        <w:pStyle w:val="12"/>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7"/>
          <w:rFonts w:hint="eastAsia" w:eastAsia="宋体"/>
          <w:color w:val="auto"/>
        </w:rPr>
        <w:t>报名审核不合格，视为无效响应：</w:t>
      </w:r>
    </w:p>
    <w:p>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pPr>
        <w:spacing w:line="360" w:lineRule="auto"/>
        <w:ind w:firstLine="482" w:firstLineChars="200"/>
        <w:rPr>
          <w:rFonts w:ascii="宋体" w:hAnsi="宋体" w:cs="宋体"/>
          <w:b/>
          <w:bCs/>
          <w:color w:val="auto"/>
          <w:kern w:val="0"/>
          <w:sz w:val="24"/>
        </w:rPr>
      </w:pPr>
      <w:r>
        <w:rPr>
          <w:rStyle w:val="20"/>
          <w:rFonts w:hint="eastAsia" w:ascii="宋体" w:hAnsi="宋体"/>
          <w:b/>
          <w:bCs/>
          <w:color w:val="auto"/>
          <w:kern w:val="0"/>
          <w:sz w:val="24"/>
        </w:rPr>
        <w:t>三、网上</w:t>
      </w:r>
      <w:r>
        <w:rPr>
          <w:rStyle w:val="20"/>
          <w:rFonts w:ascii="宋体" w:hAnsi="宋体"/>
          <w:b/>
          <w:bCs/>
          <w:color w:val="auto"/>
          <w:kern w:val="0"/>
          <w:sz w:val="24"/>
        </w:rPr>
        <w:t>竞价规则</w:t>
      </w:r>
    </w:p>
    <w:p>
      <w:pPr>
        <w:pStyle w:val="12"/>
        <w:spacing w:before="75" w:beforeAutospacing="0" w:after="75" w:afterAutospacing="0" w:line="360" w:lineRule="auto"/>
        <w:ind w:firstLine="480"/>
        <w:rPr>
          <w:rStyle w:val="20"/>
          <w:color w:val="auto"/>
          <w:kern w:val="0"/>
          <w:sz w:val="24"/>
        </w:rPr>
      </w:pPr>
      <w:r>
        <w:rPr>
          <w:rFonts w:hint="eastAsia"/>
          <w:color w:val="auto"/>
        </w:rPr>
        <w:t>1</w:t>
      </w:r>
      <w:r>
        <w:rPr>
          <w:rFonts w:hint="eastAsia"/>
          <w:color w:val="auto"/>
          <w:lang w:val="en-US" w:eastAsia="zh-CN"/>
        </w:rPr>
        <w:t>.</w:t>
      </w:r>
      <w:r>
        <w:rPr>
          <w:rStyle w:val="20"/>
          <w:color w:val="auto"/>
          <w:kern w:val="0"/>
          <w:sz w:val="24"/>
        </w:rPr>
        <w:t>网上竞价的报价时限为</w:t>
      </w:r>
      <w:r>
        <w:rPr>
          <w:rStyle w:val="20"/>
          <w:rFonts w:hint="eastAsia"/>
          <w:color w:val="auto"/>
          <w:kern w:val="0"/>
          <w:sz w:val="24"/>
        </w:rPr>
        <w:t>网上竞价开始时间起至网上竞价截止时间止，在此期间内</w:t>
      </w:r>
      <w:r>
        <w:rPr>
          <w:rStyle w:val="20"/>
          <w:color w:val="auto"/>
          <w:kern w:val="0"/>
          <w:sz w:val="24"/>
        </w:rPr>
        <w:t>，报名审核</w:t>
      </w:r>
      <w:r>
        <w:rPr>
          <w:rStyle w:val="20"/>
          <w:rFonts w:hint="eastAsia"/>
          <w:color w:val="auto"/>
          <w:kern w:val="0"/>
          <w:sz w:val="24"/>
        </w:rPr>
        <w:t>通过</w:t>
      </w:r>
      <w:r>
        <w:rPr>
          <w:rStyle w:val="20"/>
          <w:color w:val="auto"/>
          <w:kern w:val="0"/>
          <w:sz w:val="24"/>
        </w:rPr>
        <w:t>的</w:t>
      </w:r>
      <w:r>
        <w:rPr>
          <w:rStyle w:val="20"/>
          <w:rFonts w:hint="eastAsia"/>
          <w:color w:val="auto"/>
          <w:kern w:val="0"/>
          <w:sz w:val="24"/>
        </w:rPr>
        <w:t>供应商</w:t>
      </w:r>
      <w:r>
        <w:rPr>
          <w:rStyle w:val="20"/>
          <w:color w:val="auto"/>
          <w:kern w:val="0"/>
          <w:sz w:val="24"/>
        </w:rPr>
        <w:t>可通过</w:t>
      </w:r>
      <w:r>
        <w:rPr>
          <w:rStyle w:val="20"/>
          <w:rFonts w:hint="eastAsia"/>
          <w:color w:val="auto"/>
          <w:kern w:val="0"/>
          <w:sz w:val="24"/>
        </w:rPr>
        <w:t>网上竞价平台</w:t>
      </w:r>
      <w:r>
        <w:rPr>
          <w:rStyle w:val="20"/>
          <w:color w:val="auto"/>
          <w:kern w:val="0"/>
          <w:sz w:val="24"/>
        </w:rPr>
        <w:t>参与</w:t>
      </w:r>
      <w:r>
        <w:rPr>
          <w:rStyle w:val="20"/>
          <w:rFonts w:hint="eastAsia"/>
          <w:color w:val="auto"/>
          <w:kern w:val="0"/>
          <w:sz w:val="24"/>
        </w:rPr>
        <w:t>网上</w:t>
      </w:r>
      <w:r>
        <w:rPr>
          <w:rStyle w:val="20"/>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0"/>
          <w:rFonts w:hint="eastAsia" w:ascii="Times New Roman" w:hAnsi="Times New Roman" w:cs="Times New Roman"/>
          <w:b/>
          <w:bCs/>
          <w:color w:val="auto"/>
          <w:sz w:val="24"/>
        </w:rPr>
        <w:t>（除“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0"/>
          <w:rFonts w:ascii="宋体" w:hAnsi="宋体"/>
          <w:color w:val="auto"/>
          <w:kern w:val="0"/>
          <w:sz w:val="24"/>
        </w:rPr>
      </w:pPr>
      <w:r>
        <w:rPr>
          <w:rStyle w:val="20"/>
          <w:rFonts w:hint="eastAsia" w:ascii="宋体" w:hAnsi="宋体"/>
          <w:color w:val="auto"/>
          <w:kern w:val="0"/>
          <w:sz w:val="24"/>
        </w:rPr>
        <w:t>2</w:t>
      </w:r>
      <w:r>
        <w:rPr>
          <w:rStyle w:val="20"/>
          <w:rFonts w:hint="eastAsia" w:ascii="宋体" w:hAnsi="宋体"/>
          <w:color w:val="auto"/>
          <w:kern w:val="0"/>
          <w:sz w:val="24"/>
          <w:lang w:val="en-US"/>
        </w:rPr>
        <w:t>.</w:t>
      </w:r>
      <w:r>
        <w:rPr>
          <w:rStyle w:val="20"/>
          <w:rFonts w:hint="eastAsia" w:ascii="宋体" w:hAnsi="宋体"/>
          <w:color w:val="auto"/>
          <w:kern w:val="0"/>
          <w:sz w:val="24"/>
        </w:rPr>
        <w:t>供应商</w:t>
      </w:r>
      <w:r>
        <w:rPr>
          <w:rStyle w:val="20"/>
          <w:rFonts w:ascii="宋体" w:hAnsi="宋体"/>
          <w:color w:val="auto"/>
          <w:kern w:val="0"/>
          <w:sz w:val="24"/>
        </w:rPr>
        <w:t>首次提交的报价</w:t>
      </w:r>
      <w:r>
        <w:rPr>
          <w:rStyle w:val="20"/>
          <w:rFonts w:hint="eastAsia" w:ascii="宋体" w:hAnsi="宋体"/>
          <w:color w:val="auto"/>
          <w:kern w:val="0"/>
          <w:sz w:val="24"/>
        </w:rPr>
        <w:t>总价</w:t>
      </w:r>
      <w:r>
        <w:rPr>
          <w:rStyle w:val="20"/>
          <w:rFonts w:ascii="宋体" w:hAnsi="宋体"/>
          <w:color w:val="auto"/>
          <w:kern w:val="0"/>
          <w:sz w:val="24"/>
        </w:rPr>
        <w:t>须</w:t>
      </w:r>
      <w:r>
        <w:rPr>
          <w:rStyle w:val="20"/>
          <w:rFonts w:hint="eastAsia" w:ascii="宋体" w:hAnsi="宋体"/>
          <w:color w:val="auto"/>
          <w:kern w:val="0"/>
          <w:sz w:val="24"/>
        </w:rPr>
        <w:t>低于</w:t>
      </w:r>
      <w:r>
        <w:rPr>
          <w:rStyle w:val="20"/>
          <w:rFonts w:ascii="宋体" w:hAnsi="宋体"/>
          <w:color w:val="auto"/>
          <w:kern w:val="0"/>
          <w:sz w:val="24"/>
        </w:rPr>
        <w:t>本项目</w:t>
      </w:r>
      <w:r>
        <w:rPr>
          <w:rStyle w:val="20"/>
          <w:rFonts w:hint="eastAsia" w:ascii="宋体" w:hAnsi="宋体"/>
          <w:color w:val="auto"/>
          <w:kern w:val="0"/>
          <w:sz w:val="24"/>
        </w:rPr>
        <w:t>总价</w:t>
      </w:r>
      <w:r>
        <w:rPr>
          <w:rStyle w:val="20"/>
          <w:rFonts w:ascii="宋体" w:hAnsi="宋体"/>
          <w:color w:val="auto"/>
          <w:kern w:val="0"/>
          <w:sz w:val="24"/>
        </w:rPr>
        <w:t>最高限价</w:t>
      </w:r>
      <w:r>
        <w:rPr>
          <w:rStyle w:val="20"/>
          <w:rFonts w:hint="eastAsia" w:ascii="宋体" w:hAnsi="宋体"/>
          <w:color w:val="auto"/>
          <w:kern w:val="0"/>
          <w:sz w:val="24"/>
        </w:rPr>
        <w:t>的</w:t>
      </w:r>
      <w:r>
        <w:rPr>
          <w:rStyle w:val="20"/>
          <w:rFonts w:ascii="宋体" w:hAnsi="宋体"/>
          <w:color w:val="auto"/>
          <w:kern w:val="0"/>
          <w:sz w:val="24"/>
        </w:rPr>
        <w:t>3%</w:t>
      </w:r>
      <w:r>
        <w:rPr>
          <w:rStyle w:val="20"/>
          <w:rFonts w:hint="eastAsia" w:ascii="宋体" w:hAnsi="宋体"/>
          <w:color w:val="auto"/>
          <w:kern w:val="0"/>
          <w:sz w:val="24"/>
        </w:rPr>
        <w:t>以上（不含</w:t>
      </w:r>
      <w:r>
        <w:rPr>
          <w:rStyle w:val="20"/>
          <w:rFonts w:ascii="宋体" w:hAnsi="宋体"/>
          <w:color w:val="auto"/>
          <w:kern w:val="0"/>
          <w:sz w:val="24"/>
        </w:rPr>
        <w:t>3%</w:t>
      </w:r>
      <w:r>
        <w:rPr>
          <w:rStyle w:val="20"/>
          <w:rFonts w:hint="eastAsia" w:ascii="宋体" w:hAnsi="宋体"/>
          <w:color w:val="auto"/>
          <w:kern w:val="0"/>
          <w:sz w:val="24"/>
        </w:rPr>
        <w:t>）</w:t>
      </w:r>
      <w:r>
        <w:rPr>
          <w:rStyle w:val="20"/>
          <w:rFonts w:ascii="宋体" w:hAnsi="宋体"/>
          <w:color w:val="auto"/>
          <w:kern w:val="0"/>
          <w:sz w:val="24"/>
        </w:rPr>
        <w:t>，否则</w:t>
      </w:r>
      <w:r>
        <w:rPr>
          <w:rStyle w:val="20"/>
          <w:rFonts w:ascii="宋体" w:hAnsi="宋体" w:cs="宋体"/>
          <w:color w:val="auto"/>
          <w:kern w:val="0"/>
          <w:sz w:val="24"/>
        </w:rPr>
        <w:t>视为无效报价</w:t>
      </w:r>
      <w:r>
        <w:rPr>
          <w:rStyle w:val="20"/>
          <w:rFonts w:ascii="宋体" w:hAnsi="宋体"/>
          <w:color w:val="auto"/>
          <w:kern w:val="0"/>
          <w:sz w:val="24"/>
        </w:rPr>
        <w:t>。在</w:t>
      </w:r>
      <w:r>
        <w:rPr>
          <w:rStyle w:val="20"/>
          <w:rFonts w:hint="eastAsia" w:ascii="宋体" w:hAnsi="宋体"/>
          <w:color w:val="auto"/>
          <w:kern w:val="0"/>
          <w:sz w:val="24"/>
        </w:rPr>
        <w:t>网上竞价时间</w:t>
      </w:r>
      <w:r>
        <w:rPr>
          <w:rStyle w:val="20"/>
          <w:rFonts w:ascii="宋体" w:hAnsi="宋体"/>
          <w:color w:val="auto"/>
          <w:kern w:val="0"/>
          <w:sz w:val="24"/>
        </w:rPr>
        <w:t>内</w:t>
      </w:r>
      <w:r>
        <w:rPr>
          <w:rStyle w:val="20"/>
          <w:rFonts w:hint="eastAsia" w:ascii="宋体" w:hAnsi="宋体"/>
          <w:color w:val="auto"/>
          <w:kern w:val="0"/>
          <w:sz w:val="24"/>
        </w:rPr>
        <w:t>、同一供应商有</w:t>
      </w:r>
      <w:r>
        <w:rPr>
          <w:rStyle w:val="20"/>
          <w:rFonts w:ascii="宋体" w:hAnsi="宋体"/>
          <w:color w:val="auto"/>
          <w:kern w:val="0"/>
          <w:sz w:val="24"/>
        </w:rPr>
        <w:t>多次报价的</w:t>
      </w:r>
      <w:r>
        <w:rPr>
          <w:rStyle w:val="20"/>
          <w:rFonts w:hint="eastAsia" w:ascii="宋体" w:hAnsi="宋体"/>
          <w:color w:val="auto"/>
          <w:kern w:val="0"/>
          <w:sz w:val="24"/>
        </w:rPr>
        <w:t>情况下</w:t>
      </w:r>
      <w:r>
        <w:rPr>
          <w:rStyle w:val="20"/>
          <w:rFonts w:ascii="宋体" w:hAnsi="宋体"/>
          <w:color w:val="auto"/>
          <w:kern w:val="0"/>
          <w:sz w:val="24"/>
        </w:rPr>
        <w:t>，</w:t>
      </w:r>
      <w:r>
        <w:rPr>
          <w:rStyle w:val="20"/>
          <w:rFonts w:hint="eastAsia" w:ascii="宋体" w:hAnsi="宋体"/>
          <w:color w:val="auto"/>
          <w:kern w:val="0"/>
          <w:sz w:val="24"/>
        </w:rPr>
        <w:t>则该供应商的每一次</w:t>
      </w:r>
      <w:r>
        <w:rPr>
          <w:rStyle w:val="20"/>
          <w:rFonts w:ascii="宋体" w:hAnsi="宋体"/>
          <w:color w:val="auto"/>
          <w:kern w:val="0"/>
          <w:sz w:val="24"/>
        </w:rPr>
        <w:t>报价金额必须小于自己上一次的报价金额，</w:t>
      </w:r>
      <w:r>
        <w:rPr>
          <w:rStyle w:val="20"/>
          <w:rFonts w:hint="eastAsia" w:ascii="宋体" w:hAnsi="宋体"/>
          <w:color w:val="auto"/>
          <w:kern w:val="0"/>
          <w:sz w:val="24"/>
        </w:rPr>
        <w:t>同时以该供应商</w:t>
      </w:r>
      <w:r>
        <w:rPr>
          <w:rStyle w:val="20"/>
          <w:rFonts w:ascii="宋体" w:hAnsi="宋体"/>
          <w:color w:val="auto"/>
          <w:kern w:val="0"/>
          <w:sz w:val="24"/>
        </w:rPr>
        <w:t>提交的最后一次报价作为</w:t>
      </w:r>
      <w:r>
        <w:rPr>
          <w:rStyle w:val="20"/>
          <w:rFonts w:hint="eastAsia" w:ascii="宋体" w:hAnsi="宋体"/>
          <w:color w:val="auto"/>
          <w:kern w:val="0"/>
          <w:sz w:val="24"/>
        </w:rPr>
        <w:t>其最终有效报价</w:t>
      </w:r>
      <w:r>
        <w:rPr>
          <w:rStyle w:val="20"/>
          <w:rFonts w:ascii="宋体" w:hAnsi="宋体"/>
          <w:color w:val="auto"/>
          <w:kern w:val="0"/>
          <w:sz w:val="24"/>
        </w:rPr>
        <w:t>。</w:t>
      </w:r>
    </w:p>
    <w:p>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b/>
          <w:color w:val="auto"/>
          <w:kern w:val="0"/>
          <w:sz w:val="30"/>
          <w:szCs w:val="30"/>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w:t>
      </w:r>
      <w:r>
        <w:rPr>
          <w:rFonts w:ascii="宋体" w:hAnsi="宋体" w:cs="宋体"/>
          <w:b/>
          <w:bCs w:val="0"/>
          <w:color w:val="auto"/>
          <w:kern w:val="0"/>
          <w:sz w:val="30"/>
          <w:szCs w:val="30"/>
        </w:rPr>
        <w:t>请各</w:t>
      </w:r>
      <w:r>
        <w:rPr>
          <w:rFonts w:hint="eastAsia" w:ascii="宋体" w:hAnsi="宋体" w:cs="宋体"/>
          <w:b/>
          <w:bCs w:val="0"/>
          <w:color w:val="auto"/>
          <w:kern w:val="0"/>
          <w:sz w:val="30"/>
          <w:szCs w:val="30"/>
        </w:rPr>
        <w:t>供应商</w:t>
      </w:r>
      <w:r>
        <w:rPr>
          <w:rFonts w:ascii="宋体" w:hAnsi="宋体" w:cs="宋体"/>
          <w:b/>
          <w:bCs w:val="0"/>
          <w:color w:val="auto"/>
          <w:kern w:val="0"/>
          <w:sz w:val="30"/>
          <w:szCs w:val="30"/>
        </w:rPr>
        <w:t>合理安排上传报价文件的时间，以免造成不必要的损失。</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pPr>
        <w:widowControl/>
        <w:spacing w:line="360" w:lineRule="auto"/>
        <w:ind w:firstLine="480" w:firstLineChars="200"/>
        <w:jc w:val="left"/>
        <w:textAlignment w:val="baseline"/>
        <w:rPr>
          <w:rStyle w:val="20"/>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0"/>
          <w:rFonts w:hint="eastAsia" w:ascii="宋体" w:hAnsi="宋体" w:eastAsia="宋体" w:cs="Times New Roman"/>
          <w:color w:val="auto"/>
          <w:kern w:val="0"/>
          <w:sz w:val="24"/>
        </w:rPr>
        <w:t>供应商</w:t>
      </w:r>
      <w:r>
        <w:rPr>
          <w:rStyle w:val="20"/>
          <w:rFonts w:ascii="宋体" w:hAnsi="宋体" w:eastAsia="宋体" w:cs="Times New Roman"/>
          <w:color w:val="auto"/>
          <w:kern w:val="0"/>
          <w:sz w:val="24"/>
        </w:rPr>
        <w:t>在</w:t>
      </w:r>
      <w:r>
        <w:rPr>
          <w:rStyle w:val="20"/>
          <w:rFonts w:hint="eastAsia" w:ascii="宋体" w:hAnsi="宋体"/>
          <w:color w:val="auto"/>
          <w:kern w:val="0"/>
          <w:sz w:val="24"/>
        </w:rPr>
        <w:t>完全满足网上竞价文件要求</w:t>
      </w:r>
      <w:r>
        <w:rPr>
          <w:rStyle w:val="20"/>
          <w:rFonts w:ascii="宋体" w:hAnsi="宋体"/>
          <w:color w:val="auto"/>
          <w:kern w:val="0"/>
          <w:sz w:val="24"/>
        </w:rPr>
        <w:t>且报价有效的前提下，</w:t>
      </w:r>
      <w:r>
        <w:rPr>
          <w:rStyle w:val="20"/>
          <w:rFonts w:hint="eastAsia" w:ascii="宋体" w:hAnsi="宋体"/>
          <w:color w:val="auto"/>
          <w:kern w:val="0"/>
          <w:sz w:val="24"/>
        </w:rPr>
        <w:t>最终有效报价</w:t>
      </w:r>
      <w:r>
        <w:rPr>
          <w:rStyle w:val="20"/>
          <w:rFonts w:ascii="宋体" w:hAnsi="宋体"/>
          <w:color w:val="auto"/>
          <w:kern w:val="0"/>
          <w:sz w:val="24"/>
        </w:rPr>
        <w:t>最低者</w:t>
      </w:r>
      <w:r>
        <w:rPr>
          <w:rStyle w:val="20"/>
          <w:rFonts w:hint="eastAsia" w:ascii="宋体" w:hAnsi="宋体"/>
          <w:color w:val="auto"/>
          <w:kern w:val="0"/>
          <w:sz w:val="24"/>
        </w:rPr>
        <w:t>为</w:t>
      </w:r>
      <w:r>
        <w:rPr>
          <w:rStyle w:val="20"/>
          <w:rFonts w:ascii="宋体" w:hAnsi="宋体"/>
          <w:color w:val="auto"/>
          <w:kern w:val="0"/>
          <w:sz w:val="24"/>
        </w:rPr>
        <w:t>成交</w:t>
      </w:r>
      <w:r>
        <w:rPr>
          <w:rStyle w:val="20"/>
          <w:rFonts w:hint="eastAsia" w:ascii="宋体" w:hAnsi="宋体"/>
          <w:color w:val="auto"/>
          <w:kern w:val="0"/>
          <w:sz w:val="24"/>
        </w:rPr>
        <w:t>候选人</w:t>
      </w:r>
      <w:r>
        <w:rPr>
          <w:rStyle w:val="20"/>
          <w:rFonts w:ascii="宋体" w:hAnsi="宋体"/>
          <w:color w:val="auto"/>
          <w:kern w:val="0"/>
          <w:sz w:val="24"/>
        </w:rPr>
        <w:t>，若</w:t>
      </w:r>
      <w:r>
        <w:rPr>
          <w:rStyle w:val="20"/>
          <w:rFonts w:hint="eastAsia" w:ascii="宋体" w:hAnsi="宋体"/>
          <w:color w:val="auto"/>
          <w:kern w:val="0"/>
          <w:sz w:val="24"/>
        </w:rPr>
        <w:t>最低的最终</w:t>
      </w:r>
      <w:r>
        <w:rPr>
          <w:rStyle w:val="20"/>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0"/>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0"/>
          <w:rFonts w:hint="eastAsia" w:ascii="宋体" w:hAnsi="宋体" w:eastAsia="宋体" w:cs="宋体"/>
          <w:b/>
          <w:bCs/>
          <w:color w:val="auto"/>
          <w:sz w:val="24"/>
        </w:rPr>
        <w:t>“第一部分 资格及技术商务部分”和“第二部分 报价部分”，</w:t>
      </w:r>
      <w:r>
        <w:rPr>
          <w:rStyle w:val="20"/>
          <w:rFonts w:hint="eastAsia" w:ascii="宋体" w:hAnsi="宋体" w:cs="宋体"/>
          <w:b/>
          <w:bCs/>
          <w:color w:val="auto"/>
          <w:sz w:val="24"/>
        </w:rPr>
        <w:t>纸质响应文件须逐页加盖公章（或骑缝章）且装订成册。</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pPr>
        <w:pStyle w:val="1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1"/>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除因不可抗力或网上竞价文件认可的情形以外，成交供应商不与采购人签订合同或不能履约的将列入福建省监狱管理局及其下属单位自行采购项目黑名单。</w:t>
      </w:r>
    </w:p>
    <w:p>
      <w:pPr>
        <w:pStyle w:val="12"/>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0"/>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0"/>
          <w:rFonts w:hint="eastAsia"/>
          <w:color w:val="auto"/>
          <w:kern w:val="0"/>
          <w:sz w:val="24"/>
        </w:rPr>
        <w:t>供应商</w:t>
      </w:r>
      <w:r>
        <w:rPr>
          <w:rFonts w:hint="eastAsia" w:eastAsia="宋体"/>
          <w:color w:val="auto"/>
          <w:kern w:val="2"/>
        </w:rPr>
        <w:t>假借以他人名义参加竞价或者弄虚作假，骗取成交；</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pPr>
        <w:spacing w:line="360" w:lineRule="auto"/>
        <w:jc w:val="center"/>
        <w:rPr>
          <w:rFonts w:ascii="宋体" w:hAnsi="宋体" w:cs="宋体"/>
          <w:b/>
          <w:color w:val="auto"/>
          <w:kern w:val="0"/>
          <w:sz w:val="32"/>
          <w:szCs w:val="32"/>
        </w:rPr>
      </w:pPr>
    </w:p>
    <w:p>
      <w:pPr>
        <w:pStyle w:val="4"/>
        <w:rPr>
          <w:rFonts w:hint="default"/>
          <w:color w:val="auto"/>
        </w:rPr>
      </w:pPr>
    </w:p>
    <w:p>
      <w:pPr>
        <w:spacing w:line="360" w:lineRule="auto"/>
        <w:rPr>
          <w:rFonts w:ascii="宋体" w:hAnsi="宋体" w:cs="宋体"/>
          <w:b/>
          <w:color w:val="auto"/>
          <w:kern w:val="0"/>
          <w:sz w:val="32"/>
          <w:szCs w:val="32"/>
        </w:rPr>
      </w:pPr>
    </w:p>
    <w:p>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pPr>
        <w:snapToGrid w:val="0"/>
        <w:spacing w:line="400" w:lineRule="exact"/>
        <w:ind w:right="0" w:rightChars="0" w:firstLine="482" w:firstLineChars="200"/>
        <w:outlineLvl w:val="1"/>
        <w:rPr>
          <w:rFonts w:ascii="宋体" w:hAnsi="宋体" w:cs="宋体"/>
          <w:b/>
          <w:color w:val="auto"/>
          <w:sz w:val="24"/>
        </w:rPr>
      </w:pPr>
      <w:bookmarkStart w:id="1" w:name="_Toc359317661"/>
      <w:bookmarkStart w:id="2" w:name="_Toc358016816"/>
      <w:bookmarkStart w:id="3" w:name="_Toc346300367"/>
      <w:bookmarkStart w:id="4" w:name="_Toc327948617"/>
      <w:bookmarkStart w:id="5" w:name="_Toc330567034"/>
      <w:bookmarkStart w:id="6" w:name="_Toc347060296"/>
      <w:r>
        <w:rPr>
          <w:rFonts w:hint="eastAsia" w:ascii="宋体" w:hAnsi="宋体" w:cs="宋体"/>
          <w:b/>
          <w:color w:val="auto"/>
          <w:sz w:val="24"/>
        </w:rPr>
        <w:t>一、项目概述</w:t>
      </w:r>
      <w:bookmarkEnd w:id="1"/>
      <w:bookmarkEnd w:id="2"/>
    </w:p>
    <w:p>
      <w:pPr>
        <w:pStyle w:val="22"/>
        <w:spacing w:line="400" w:lineRule="exact"/>
        <w:ind w:firstLine="480" w:firstLineChars="200"/>
        <w:rPr>
          <w:rFonts w:ascii="宋体" w:hAnsi="宋体"/>
          <w:color w:val="auto"/>
          <w:sz w:val="24"/>
        </w:rPr>
      </w:pPr>
      <w:r>
        <w:rPr>
          <w:rFonts w:hint="eastAsia" w:ascii="宋体" w:hAnsi="宋体"/>
          <w:color w:val="auto"/>
          <w:sz w:val="24"/>
        </w:rPr>
        <w:t>（一）采购标的一览表</w:t>
      </w:r>
    </w:p>
    <w:p>
      <w:pPr>
        <w:pStyle w:val="14"/>
        <w:spacing w:line="360" w:lineRule="auto"/>
        <w:ind w:left="0" w:leftChars="0" w:firstLine="0"/>
        <w:rPr>
          <w:rFonts w:ascii="宋体" w:hAnsi="宋体"/>
          <w:color w:val="auto"/>
          <w:sz w:val="24"/>
        </w:rPr>
      </w:pPr>
      <w:r>
        <w:rPr>
          <w:rFonts w:hint="eastAsia" w:ascii="宋体" w:hAnsi="宋体"/>
          <w:color w:val="auto"/>
          <w:sz w:val="24"/>
        </w:rPr>
        <w:t xml:space="preserve">                                    </w:t>
      </w:r>
    </w:p>
    <w:p>
      <w:pPr>
        <w:spacing w:line="360" w:lineRule="auto"/>
        <w:jc w:val="right"/>
        <w:rPr>
          <w:rFonts w:ascii="宋体" w:hAnsi="宋体"/>
          <w:color w:val="auto"/>
          <w:sz w:val="24"/>
        </w:rPr>
      </w:pPr>
      <w:r>
        <w:rPr>
          <w:rFonts w:hint="eastAsia" w:ascii="宋体" w:hAnsi="宋体"/>
          <w:color w:val="auto"/>
          <w:sz w:val="24"/>
        </w:rPr>
        <w:t xml:space="preserve"> 金额单位：人民币/元</w:t>
      </w:r>
    </w:p>
    <w:tbl>
      <w:tblPr>
        <w:tblStyle w:val="15"/>
        <w:tblW w:w="101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155"/>
        <w:gridCol w:w="2970"/>
        <w:gridCol w:w="1185"/>
        <w:gridCol w:w="198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kern w:val="0"/>
                <w:sz w:val="24"/>
              </w:rPr>
            </w:pPr>
            <w:r>
              <w:rPr>
                <w:rFonts w:hint="eastAsia" w:ascii="宋体" w:hAnsi="宋体"/>
                <w:b/>
                <w:bCs/>
                <w:color w:val="auto"/>
                <w:kern w:val="0"/>
                <w:sz w:val="24"/>
              </w:rPr>
              <w:t>包号</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kern w:val="0"/>
                <w:sz w:val="24"/>
              </w:rPr>
            </w:pPr>
            <w:r>
              <w:rPr>
                <w:rFonts w:hint="eastAsia" w:ascii="宋体" w:hAnsi="宋体"/>
                <w:b/>
                <w:bCs/>
                <w:color w:val="auto"/>
                <w:kern w:val="0"/>
                <w:sz w:val="24"/>
              </w:rPr>
              <w:t>品目号</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kern w:val="0"/>
                <w:sz w:val="24"/>
              </w:rPr>
            </w:pPr>
            <w:r>
              <w:rPr>
                <w:rFonts w:hint="eastAsia" w:ascii="宋体" w:hAnsi="宋体"/>
                <w:b/>
                <w:bCs/>
                <w:color w:val="auto"/>
                <w:kern w:val="0"/>
                <w:sz w:val="24"/>
              </w:rPr>
              <w:t>服务名称</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b/>
                <w:bCs/>
                <w:color w:val="auto"/>
                <w:kern w:val="0"/>
                <w:sz w:val="24"/>
                <w:szCs w:val="22"/>
              </w:rPr>
            </w:pPr>
            <w:r>
              <w:rPr>
                <w:rFonts w:hint="eastAsia" w:ascii="宋体" w:hAnsi="宋体"/>
                <w:b/>
                <w:bCs/>
                <w:color w:val="auto"/>
                <w:kern w:val="0"/>
                <w:sz w:val="24"/>
                <w:szCs w:val="22"/>
              </w:rPr>
              <w:t>服务期限</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kern w:val="0"/>
                <w:sz w:val="24"/>
                <w:szCs w:val="22"/>
                <w:lang w:val="en-US" w:eastAsia="zh-CN"/>
              </w:rPr>
            </w:pPr>
            <w:r>
              <w:rPr>
                <w:rFonts w:hint="eastAsia" w:ascii="宋体" w:hAnsi="宋体"/>
                <w:b/>
                <w:bCs/>
                <w:color w:val="auto"/>
                <w:kern w:val="0"/>
                <w:sz w:val="24"/>
                <w:szCs w:val="22"/>
              </w:rPr>
              <w:t>最高</w:t>
            </w:r>
            <w:r>
              <w:rPr>
                <w:rFonts w:hint="eastAsia" w:ascii="宋体" w:hAnsi="宋体"/>
                <w:b/>
                <w:bCs/>
                <w:color w:val="auto"/>
                <w:kern w:val="0"/>
                <w:sz w:val="24"/>
                <w:szCs w:val="22"/>
                <w:lang w:eastAsia="zh-CN"/>
              </w:rPr>
              <w:t>单价限价</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6" w:type="dxa"/>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color w:val="auto"/>
                <w:kern w:val="0"/>
                <w:sz w:val="24"/>
              </w:rPr>
            </w:pPr>
            <w:r>
              <w:rPr>
                <w:rFonts w:hint="eastAsia" w:ascii="宋体" w:hAnsi="宋体"/>
                <w:color w:val="auto"/>
                <w:kern w:val="0"/>
                <w:sz w:val="24"/>
              </w:rPr>
              <w:t>1</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kern w:val="0"/>
                <w:sz w:val="24"/>
              </w:rPr>
            </w:pPr>
            <w:r>
              <w:rPr>
                <w:rFonts w:hint="eastAsia" w:ascii="宋体" w:hAnsi="宋体"/>
                <w:color w:val="auto"/>
                <w:kern w:val="0"/>
                <w:sz w:val="24"/>
              </w:rPr>
              <w:t>1-1</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新宋体"/>
                <w:color w:val="auto"/>
                <w:kern w:val="0"/>
                <w:sz w:val="24"/>
                <w:lang w:eastAsia="zh-CN"/>
              </w:rPr>
            </w:pPr>
            <w:r>
              <w:rPr>
                <w:rFonts w:hint="eastAsia" w:ascii="宋体" w:hAnsi="宋体"/>
                <w:color w:val="auto"/>
                <w:sz w:val="24"/>
                <w:lang w:val="en-US" w:eastAsia="zh-CN"/>
              </w:rPr>
              <w:t>福建省龙岩监狱监区垃圾清运服务采购项目</w:t>
            </w:r>
          </w:p>
        </w:tc>
        <w:tc>
          <w:tcPr>
            <w:tcW w:w="1185"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2年</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222750</w:t>
            </w:r>
          </w:p>
        </w:tc>
        <w:tc>
          <w:tcPr>
            <w:tcW w:w="2070"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445500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06"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ascii="宋体" w:hAnsi="宋体"/>
                <w:color w:val="auto"/>
                <w:kern w:val="0"/>
                <w:sz w:val="24"/>
              </w:rPr>
            </w:pPr>
            <w:r>
              <w:rPr>
                <w:rFonts w:hint="eastAsia" w:ascii="宋体" w:hAnsi="宋体"/>
                <w:color w:val="auto"/>
                <w:kern w:val="0"/>
                <w:sz w:val="24"/>
              </w:rPr>
              <w:t>合计(大写)：人民币</w:t>
            </w:r>
            <w:r>
              <w:rPr>
                <w:rFonts w:hint="eastAsia" w:ascii="宋体" w:hAnsi="宋体"/>
                <w:color w:val="auto"/>
                <w:kern w:val="0"/>
                <w:sz w:val="24"/>
                <w:lang w:eastAsia="zh-CN"/>
              </w:rPr>
              <w:t>肆拾肆万伍仟伍佰元整</w:t>
            </w:r>
            <w:r>
              <w:rPr>
                <w:rFonts w:hint="eastAsia" w:ascii="宋体" w:hAnsi="宋体"/>
                <w:color w:val="auto"/>
                <w:kern w:val="0"/>
                <w:sz w:val="24"/>
              </w:rPr>
              <w:t xml:space="preserve">     </w:t>
            </w:r>
          </w:p>
        </w:tc>
        <w:tc>
          <w:tcPr>
            <w:tcW w:w="405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ascii="宋体" w:hAnsi="宋体"/>
                <w:color w:val="auto"/>
                <w:kern w:val="0"/>
                <w:sz w:val="24"/>
              </w:rPr>
            </w:pPr>
            <w:r>
              <w:rPr>
                <w:rFonts w:hint="eastAsia" w:ascii="宋体" w:hAnsi="宋体"/>
                <w:color w:val="auto"/>
                <w:kern w:val="0"/>
                <w:sz w:val="24"/>
              </w:rPr>
              <w:t>¥</w:t>
            </w:r>
            <w:r>
              <w:rPr>
                <w:rFonts w:hint="eastAsia" w:ascii="宋体" w:hAnsi="宋体"/>
                <w:color w:val="auto"/>
                <w:kern w:val="0"/>
                <w:sz w:val="24"/>
                <w:lang w:val="en-US" w:eastAsia="zh-CN"/>
              </w:rPr>
              <w:t>445500</w:t>
            </w:r>
            <w:r>
              <w:rPr>
                <w:rFonts w:hint="eastAsia" w:ascii="宋体" w:hAnsi="宋体" w:cs="新宋体"/>
                <w:color w:val="auto"/>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0156"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ascii="宋体" w:hAnsi="宋体" w:eastAsia="宋体"/>
                <w:color w:val="auto"/>
                <w:kern w:val="0"/>
                <w:sz w:val="24"/>
              </w:rPr>
            </w:pPr>
            <w:r>
              <w:rPr>
                <w:rFonts w:hint="eastAsia" w:ascii="宋体" w:hAnsi="宋体"/>
                <w:color w:val="auto"/>
                <w:kern w:val="0"/>
                <w:sz w:val="24"/>
              </w:rPr>
              <w:t>备注：</w:t>
            </w:r>
          </w:p>
        </w:tc>
      </w:tr>
    </w:tbl>
    <w:p>
      <w:pPr>
        <w:pStyle w:val="3"/>
        <w:spacing w:beforeAutospacing="0" w:afterAutospacing="0" w:line="400" w:lineRule="exact"/>
        <w:rPr>
          <w:rFonts w:eastAsia="宋体" w:cs="宋体"/>
          <w:b w:val="0"/>
          <w:color w:val="auto"/>
          <w:sz w:val="28"/>
          <w:szCs w:val="28"/>
        </w:rPr>
      </w:pPr>
      <w:r>
        <w:rPr>
          <w:rFonts w:hint="eastAsia" w:eastAsia="宋体" w:cs="宋体"/>
          <w:b w:val="0"/>
          <w:color w:val="auto"/>
          <w:sz w:val="28"/>
          <w:szCs w:val="28"/>
        </w:rPr>
        <w:t>（二）本项目合同包成交候选人数量：1名。</w:t>
      </w:r>
    </w:p>
    <w:p>
      <w:pPr>
        <w:snapToGrid w:val="0"/>
        <w:spacing w:line="40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（三）报价说明</w:t>
      </w:r>
    </w:p>
    <w:p>
      <w:pPr>
        <w:snapToGrid w:val="0"/>
        <w:spacing w:line="400" w:lineRule="exact"/>
        <w:jc w:val="left"/>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 xml:space="preserve">   1、供应商按总价报价，服务期为二年，报价最低的为成交供应商，投标报价不得超过预算总价，否则视为无效报价（报价以“元”为单位，保留小数点后两位，小数点后第三位四舍五入）。报价包括但不限于垃圾清运、人工费、保险、运输费、机械维修费、差旅食宿费、税费、消毒品和生产工具费用、水电费等相关所有费用，即采购人按合同支付价款外，不再支付任何费用。</w:t>
      </w:r>
    </w:p>
    <w:p>
      <w:pPr>
        <w:snapToGrid w:val="0"/>
        <w:spacing w:line="400" w:lineRule="exact"/>
        <w:ind w:firstLine="280" w:firstLineChars="100"/>
        <w:jc w:val="left"/>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2、供应商对合同包完整投标，投标与授标以合同包为单位。</w:t>
      </w:r>
    </w:p>
    <w:p>
      <w:pPr>
        <w:snapToGrid w:val="0"/>
        <w:spacing w:line="400" w:lineRule="exact"/>
        <w:ind w:firstLine="280" w:firstLineChars="100"/>
        <w:jc w:val="left"/>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3、供应商报价为二年内的服务承包价格，合同履约过程价格不调整。</w:t>
      </w:r>
    </w:p>
    <w:p>
      <w:pPr>
        <w:spacing w:line="4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二、技术和服务要求</w:t>
      </w:r>
      <w:r>
        <w:rPr>
          <w:b/>
          <w:color w:val="auto"/>
          <w:sz w:val="28"/>
          <w:szCs w:val="28"/>
        </w:rPr>
        <w:t>（下述所有要求均为不允许偏离的实质性要求，若负偏离则按无效报价处理。）</w:t>
      </w:r>
    </w:p>
    <w:p>
      <w:pPr>
        <w:numPr>
          <w:ilvl w:val="0"/>
          <w:numId w:val="0"/>
        </w:numPr>
        <w:rPr>
          <w:rFonts w:hint="default" w:ascii="宋体" w:hAnsi="宋体" w:cs="宋体"/>
          <w:color w:val="auto"/>
          <w:sz w:val="28"/>
          <w:szCs w:val="28"/>
          <w:lang w:val="en-US" w:eastAsia="zh-CN"/>
        </w:rPr>
      </w:pPr>
      <w:r>
        <w:rPr>
          <w:rFonts w:hint="eastAsia" w:ascii="宋体" w:hAnsi="宋体" w:cs="宋体"/>
          <w:color w:val="auto"/>
          <w:sz w:val="28"/>
          <w:szCs w:val="28"/>
          <w:lang w:eastAsia="zh-CN"/>
        </w:rPr>
        <w:t>（一）垃圾清运服务要求</w:t>
      </w:r>
      <w:r>
        <w:rPr>
          <w:rFonts w:hint="eastAsia" w:ascii="宋体" w:hAnsi="宋体" w:cs="宋体"/>
          <w:color w:val="auto"/>
          <w:sz w:val="28"/>
          <w:szCs w:val="28"/>
          <w:lang w:val="en-US" w:eastAsia="zh-CN"/>
        </w:rPr>
        <w:t xml:space="preserve"> </w:t>
      </w:r>
    </w:p>
    <w:p>
      <w:pPr>
        <w:numPr>
          <w:ilvl w:val="0"/>
          <w:numId w:val="2"/>
        </w:numPr>
        <w:ind w:left="420" w:leftChars="0" w:firstLineChars="0"/>
        <w:rPr>
          <w:rFonts w:hint="eastAsia" w:ascii="宋体" w:hAnsi="宋体" w:eastAsia="宋体" w:cs="宋体"/>
          <w:color w:val="auto"/>
          <w:sz w:val="28"/>
          <w:szCs w:val="28"/>
        </w:rPr>
      </w:pPr>
      <w:r>
        <w:rPr>
          <w:rFonts w:hint="eastAsia" w:ascii="宋体" w:hAnsi="宋体" w:eastAsia="宋体" w:cs="宋体"/>
          <w:color w:val="auto"/>
          <w:sz w:val="28"/>
          <w:szCs w:val="28"/>
        </w:rPr>
        <w:t>责任区域：福建省龙岩监狱监区内设置的垃圾池，垃圾堆放场所</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 xml:space="preserve"> </w:t>
      </w:r>
    </w:p>
    <w:p>
      <w:pPr>
        <w:numPr>
          <w:ilvl w:val="0"/>
          <w:numId w:val="2"/>
        </w:numPr>
        <w:ind w:left="69" w:leftChars="33" w:firstLine="350" w:firstLineChars="125"/>
        <w:rPr>
          <w:rFonts w:hint="eastAsia" w:ascii="宋体" w:hAnsi="宋体" w:eastAsia="宋体" w:cs="宋体"/>
          <w:color w:val="auto"/>
          <w:sz w:val="28"/>
          <w:szCs w:val="28"/>
        </w:rPr>
      </w:pPr>
      <w:r>
        <w:rPr>
          <w:rFonts w:hint="eastAsia" w:ascii="宋体" w:hAnsi="宋体" w:eastAsia="宋体" w:cs="宋体"/>
          <w:color w:val="auto"/>
          <w:sz w:val="28"/>
          <w:szCs w:val="28"/>
        </w:rPr>
        <w:t>人员要求：要求进入工作区域的人员须性别为男性，年龄 18-6 0 周岁以内，经甲方审核符合条件的人员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 xml:space="preserve"> </w:t>
      </w:r>
    </w:p>
    <w:p>
      <w:pPr>
        <w:numPr>
          <w:ilvl w:val="0"/>
          <w:numId w:val="2"/>
        </w:numPr>
        <w:ind w:left="0" w:leftChars="0"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 xml:space="preserve">时间要求：要求每天清场，原则上一次性清理运输完成，时间根据甲方相关部门的安排时段，原则上上午 8: </w:t>
      </w:r>
      <w:r>
        <w:rPr>
          <w:rFonts w:hint="eastAsia" w:ascii="宋体" w:hAnsi="宋体" w:eastAsia="宋体" w:cs="宋体"/>
          <w:color w:val="auto"/>
          <w:sz w:val="28"/>
          <w:szCs w:val="28"/>
          <w:lang w:val="en-US" w:eastAsia="zh-CN"/>
        </w:rPr>
        <w:t>30</w:t>
      </w:r>
      <w:r>
        <w:rPr>
          <w:rFonts w:hint="eastAsia" w:ascii="宋体" w:hAnsi="宋体" w:eastAsia="宋体" w:cs="宋体"/>
          <w:color w:val="auto"/>
          <w:sz w:val="28"/>
          <w:szCs w:val="28"/>
        </w:rPr>
        <w:t>以后进场，11: 30 以前出场，特殊情况无法按时按量清运完成的，须经甲方相关部门审批同意。除大年初一外，每天均应清场。</w:t>
      </w:r>
    </w:p>
    <w:p>
      <w:pPr>
        <w:numPr>
          <w:ilvl w:val="0"/>
          <w:numId w:val="2"/>
        </w:numPr>
        <w:ind w:left="0" w:leftChars="0"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车辆及工具</w:t>
      </w:r>
      <w:r>
        <w:rPr>
          <w:rFonts w:hint="eastAsia" w:ascii="宋体" w:hAnsi="宋体" w:eastAsia="宋体" w:cs="宋体"/>
          <w:color w:val="auto"/>
          <w:sz w:val="28"/>
          <w:szCs w:val="28"/>
          <w:lang w:eastAsia="zh-CN"/>
        </w:rPr>
        <w:t>：乙方提供垃圾运输车两辆，其中一辆</w:t>
      </w:r>
      <w:r>
        <w:rPr>
          <w:rFonts w:hint="eastAsia" w:ascii="宋体" w:hAnsi="宋体" w:eastAsia="宋体" w:cs="宋体"/>
          <w:color w:val="auto"/>
          <w:sz w:val="28"/>
          <w:szCs w:val="28"/>
          <w:lang w:val="en-US" w:eastAsia="zh-CN"/>
        </w:rPr>
        <w:t>5-8吨</w:t>
      </w:r>
      <w:r>
        <w:rPr>
          <w:rFonts w:hint="eastAsia" w:ascii="宋体" w:hAnsi="宋体" w:eastAsia="宋体" w:cs="宋体"/>
          <w:color w:val="auto"/>
          <w:sz w:val="28"/>
          <w:szCs w:val="28"/>
          <w:lang w:eastAsia="zh-CN"/>
        </w:rPr>
        <w:t>垃圾压缩车，</w:t>
      </w:r>
      <w:r>
        <w:rPr>
          <w:rFonts w:hint="eastAsia" w:ascii="宋体" w:hAnsi="宋体" w:eastAsia="宋体" w:cs="宋体"/>
          <w:b w:val="0"/>
          <w:bCs w:val="0"/>
          <w:color w:val="auto"/>
          <w:sz w:val="28"/>
          <w:szCs w:val="28"/>
          <w:u w:val="none"/>
          <w:lang w:val="en-US" w:eastAsia="zh-CN"/>
        </w:rPr>
        <w:t>分类压缩生产垃圾和生活垃圾；另一辆垃圾运输车清运无法压缩的大件垃圾。乙方提供</w:t>
      </w:r>
      <w:r>
        <w:rPr>
          <w:rFonts w:hint="eastAsia" w:ascii="宋体" w:hAnsi="宋体" w:eastAsia="宋体" w:cs="宋体"/>
          <w:color w:val="auto"/>
          <w:sz w:val="28"/>
          <w:szCs w:val="28"/>
          <w:lang w:val="en-US" w:eastAsia="zh-CN"/>
        </w:rPr>
        <w:t>55个</w:t>
      </w:r>
      <w:r>
        <w:rPr>
          <w:rFonts w:hint="eastAsia" w:ascii="宋体" w:hAnsi="宋体" w:cs="宋体"/>
          <w:color w:val="auto"/>
          <w:sz w:val="28"/>
          <w:szCs w:val="28"/>
          <w:lang w:val="en-US" w:eastAsia="zh-CN"/>
        </w:rPr>
        <w:t>660L</w:t>
      </w:r>
      <w:r>
        <w:rPr>
          <w:rFonts w:hint="eastAsia" w:ascii="宋体" w:hAnsi="宋体" w:eastAsia="宋体" w:cs="宋体"/>
          <w:color w:val="auto"/>
          <w:sz w:val="28"/>
          <w:szCs w:val="28"/>
          <w:lang w:eastAsia="zh-CN"/>
        </w:rPr>
        <w:t>四轮塑料垃圾收集桶</w:t>
      </w:r>
      <w:r>
        <w:rPr>
          <w:rFonts w:hint="eastAsia" w:ascii="宋体" w:hAnsi="宋体" w:eastAsia="宋体" w:cs="宋体"/>
          <w:color w:val="auto"/>
          <w:sz w:val="28"/>
          <w:szCs w:val="28"/>
          <w:lang w:val="en-US" w:eastAsia="zh-CN"/>
        </w:rPr>
        <w:t>，并</w:t>
      </w:r>
      <w:r>
        <w:rPr>
          <w:rFonts w:hint="eastAsia" w:ascii="宋体" w:hAnsi="宋体" w:eastAsia="宋体" w:cs="宋体"/>
          <w:b w:val="0"/>
          <w:bCs w:val="0"/>
          <w:color w:val="auto"/>
          <w:sz w:val="28"/>
          <w:szCs w:val="28"/>
          <w:lang w:val="en-US" w:eastAsia="zh-CN"/>
        </w:rPr>
        <w:t>提供维护和更换塑料垃圾收集桶服务。</w:t>
      </w:r>
      <w:r>
        <w:rPr>
          <w:rFonts w:hint="eastAsia" w:ascii="宋体" w:hAnsi="宋体" w:eastAsia="宋体" w:cs="宋体"/>
          <w:color w:val="auto"/>
          <w:sz w:val="28"/>
          <w:szCs w:val="28"/>
        </w:rPr>
        <w:t xml:space="preserve">清运车辆购置、运行费用，工具购置、损耗费用由乙方承担，垃圾运输车辆必须有牌有证照，驾驶人员有机动车相应的证照。不得使用三轮车、人力车等非机动车。清运工具应随车带出，不得置留在监区。 </w:t>
      </w:r>
    </w:p>
    <w:p>
      <w:pPr>
        <w:numPr>
          <w:ilvl w:val="0"/>
          <w:numId w:val="2"/>
        </w:numPr>
        <w:ind w:left="0" w:leftChars="0"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垃圾种类及量</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监区垃圾包括可回收垃圾，有害垃圾，湿垃圾，干垃圾等所有垃圾都应清运，若国家或行业标准对垃圾分类处理有要求，乙方应按标准进行清运并承担相应的责任，每天垃圾量预估在3</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吨左右，预估量只供乙方选用车辆吨位参考，实际垃圾量是一个不确定因素</w:t>
      </w:r>
      <w:r>
        <w:rPr>
          <w:rFonts w:hint="eastAsia" w:ascii="宋体" w:hAnsi="宋体" w:cs="宋体"/>
          <w:color w:val="auto"/>
          <w:sz w:val="28"/>
          <w:szCs w:val="28"/>
          <w:lang w:eastAsia="zh-CN"/>
        </w:rPr>
        <w:t>，其带来的风险由乙方承担，甲方不再支付其他任何费用</w:t>
      </w:r>
      <w:r>
        <w:rPr>
          <w:rFonts w:hint="eastAsia" w:ascii="宋体" w:hAnsi="宋体" w:eastAsia="宋体" w:cs="宋体"/>
          <w:color w:val="auto"/>
          <w:sz w:val="28"/>
          <w:szCs w:val="28"/>
        </w:rPr>
        <w:t>。</w:t>
      </w:r>
    </w:p>
    <w:p>
      <w:pPr>
        <w:numPr>
          <w:ilvl w:val="0"/>
          <w:numId w:val="0"/>
        </w:numPr>
        <w:ind w:firstLine="560" w:firstLineChars="200"/>
        <w:rPr>
          <w:rFonts w:hint="eastAsia" w:ascii="宋体" w:hAnsi="宋体" w:eastAsia="宋体" w:cs="宋体"/>
          <w:color w:val="auto"/>
          <w:sz w:val="28"/>
          <w:szCs w:val="28"/>
        </w:rPr>
      </w:pPr>
      <w:r>
        <w:rPr>
          <w:rFonts w:hint="eastAsia" w:ascii="宋体" w:hAnsi="宋体" w:cs="宋体"/>
          <w:color w:val="auto"/>
          <w:sz w:val="28"/>
          <w:szCs w:val="28"/>
          <w:lang w:val="en-US" w:eastAsia="zh-CN"/>
        </w:rPr>
        <w:t>6、</w:t>
      </w:r>
      <w:r>
        <w:rPr>
          <w:rFonts w:hint="eastAsia" w:ascii="宋体" w:hAnsi="宋体" w:eastAsia="宋体" w:cs="宋体"/>
          <w:color w:val="auto"/>
          <w:sz w:val="28"/>
          <w:szCs w:val="28"/>
          <w:lang w:eastAsia="zh-CN"/>
        </w:rPr>
        <w:t>现场要求：</w:t>
      </w:r>
      <w:r>
        <w:rPr>
          <w:rFonts w:hint="eastAsia" w:ascii="宋体" w:hAnsi="宋体" w:eastAsia="宋体" w:cs="宋体"/>
          <w:color w:val="auto"/>
          <w:sz w:val="28"/>
          <w:szCs w:val="28"/>
        </w:rPr>
        <w:t>垃圾池及周边的卫生</w:t>
      </w:r>
      <w:r>
        <w:rPr>
          <w:rFonts w:hint="eastAsia" w:ascii="宋体" w:hAnsi="宋体" w:eastAsia="宋体" w:cs="宋体"/>
          <w:color w:val="auto"/>
          <w:sz w:val="28"/>
          <w:szCs w:val="28"/>
          <w:lang w:eastAsia="zh-CN"/>
        </w:rPr>
        <w:t>和</w:t>
      </w:r>
      <w:r>
        <w:rPr>
          <w:rFonts w:hint="eastAsia" w:ascii="宋体" w:hAnsi="宋体" w:eastAsia="宋体" w:cs="宋体"/>
          <w:b w:val="0"/>
          <w:bCs w:val="0"/>
          <w:color w:val="auto"/>
          <w:sz w:val="28"/>
          <w:szCs w:val="28"/>
          <w:lang w:val="en-US" w:eastAsia="zh-CN"/>
        </w:rPr>
        <w:t>垃圾收集桶清洗和摆放</w:t>
      </w:r>
      <w:r>
        <w:rPr>
          <w:rFonts w:hint="eastAsia" w:ascii="宋体" w:hAnsi="宋体" w:eastAsia="宋体" w:cs="宋体"/>
          <w:color w:val="auto"/>
          <w:sz w:val="28"/>
          <w:szCs w:val="28"/>
        </w:rPr>
        <w:t>由乙方负责，每天清运完成应对现场进行清扫干净，运输过程不得跑、冒、滴、漏。</w:t>
      </w:r>
    </w:p>
    <w:p>
      <w:pPr>
        <w:widowControl/>
        <w:spacing w:line="400" w:lineRule="exact"/>
        <w:ind w:firstLine="482" w:firstLineChars="200"/>
        <w:jc w:val="left"/>
        <w:rPr>
          <w:rFonts w:ascii="宋体" w:hAnsi="宋体" w:eastAsia="宋体" w:cs="宋体"/>
          <w:b/>
          <w:bCs/>
          <w:color w:val="auto"/>
          <w:sz w:val="24"/>
        </w:rPr>
      </w:pPr>
      <w:r>
        <w:rPr>
          <w:rFonts w:hint="eastAsia" w:ascii="宋体" w:hAnsi="宋体" w:eastAsia="宋体" w:cs="宋体"/>
          <w:b/>
          <w:bCs/>
          <w:color w:val="auto"/>
          <w:kern w:val="0"/>
          <w:sz w:val="24"/>
        </w:rPr>
        <w:t>三、商务要求</w:t>
      </w:r>
      <w:r>
        <w:rPr>
          <w:b/>
          <w:color w:val="auto"/>
          <w:sz w:val="24"/>
        </w:rPr>
        <w:t>（下述所有要求均为不允许偏离的实质性要求，若负偏离则按无效报价处理。）</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1、交货地点：福建省</w:t>
      </w:r>
      <w:r>
        <w:rPr>
          <w:rFonts w:hint="eastAsia" w:ascii="宋体" w:hAnsi="宋体" w:eastAsia="宋体" w:cs="宋体"/>
          <w:color w:val="auto"/>
          <w:sz w:val="28"/>
          <w:szCs w:val="28"/>
          <w:lang w:val="en-US" w:eastAsia="zh-CN"/>
        </w:rPr>
        <w:t>龙岩</w:t>
      </w:r>
      <w:r>
        <w:rPr>
          <w:rFonts w:hint="eastAsia" w:ascii="宋体" w:hAnsi="宋体" w:eastAsia="宋体" w:cs="宋体"/>
          <w:color w:val="auto"/>
          <w:sz w:val="28"/>
          <w:szCs w:val="28"/>
        </w:rPr>
        <w:t>监狱指定地点（具体地址以签订合同为准）</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eastAsia="zh-CN"/>
        </w:rPr>
        <w:t>服务期限</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两年</w:t>
      </w:r>
      <w:r>
        <w:rPr>
          <w:rFonts w:hint="eastAsia" w:ascii="宋体" w:hAnsi="宋体" w:eastAsia="宋体" w:cs="宋体"/>
          <w:color w:val="auto"/>
          <w:sz w:val="28"/>
          <w:szCs w:val="28"/>
        </w:rPr>
        <w:t>即从2024年</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rPr>
        <w:t>月11日</w:t>
      </w:r>
      <w:r>
        <w:rPr>
          <w:rFonts w:hint="eastAsia" w:ascii="宋体" w:hAnsi="宋体" w:eastAsia="宋体" w:cs="宋体"/>
          <w:color w:val="auto"/>
          <w:sz w:val="28"/>
          <w:szCs w:val="28"/>
          <w:lang w:eastAsia="zh-CN"/>
        </w:rPr>
        <w:t>至</w:t>
      </w:r>
      <w:r>
        <w:rPr>
          <w:rFonts w:hint="eastAsia" w:ascii="宋体" w:hAnsi="宋体" w:eastAsia="宋体" w:cs="宋体"/>
          <w:color w:val="auto"/>
          <w:sz w:val="28"/>
          <w:szCs w:val="28"/>
        </w:rPr>
        <w:t>202</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年8月1</w:t>
      </w:r>
      <w:r>
        <w:rPr>
          <w:rFonts w:hint="eastAsia" w:ascii="宋体" w:hAnsi="宋体" w:eastAsia="宋体" w:cs="宋体"/>
          <w:color w:val="auto"/>
          <w:sz w:val="28"/>
          <w:szCs w:val="28"/>
          <w:lang w:val="en-US" w:eastAsia="zh-CN"/>
        </w:rPr>
        <w:t>0</w:t>
      </w:r>
      <w:r>
        <w:rPr>
          <w:rFonts w:hint="eastAsia" w:ascii="宋体" w:hAnsi="宋体" w:eastAsia="宋体" w:cs="宋体"/>
          <w:color w:val="auto"/>
          <w:sz w:val="28"/>
          <w:szCs w:val="28"/>
        </w:rPr>
        <w:t>日</w:t>
      </w:r>
      <w:r>
        <w:rPr>
          <w:rFonts w:hint="eastAsia" w:ascii="宋体" w:hAnsi="宋体" w:eastAsia="宋体" w:cs="宋体"/>
          <w:color w:val="auto"/>
          <w:sz w:val="28"/>
          <w:szCs w:val="28"/>
          <w:lang w:eastAsia="zh-CN"/>
        </w:rPr>
        <w:t>止</w:t>
      </w:r>
      <w:r>
        <w:rPr>
          <w:rFonts w:hint="eastAsia" w:ascii="宋体" w:hAnsi="宋体" w:eastAsia="宋体" w:cs="宋体"/>
          <w:color w:val="auto"/>
          <w:sz w:val="28"/>
          <w:szCs w:val="28"/>
        </w:rPr>
        <w:t xml:space="preserve">。 </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3、</w:t>
      </w:r>
      <w:r>
        <w:rPr>
          <w:rFonts w:hint="eastAsia" w:ascii="宋体" w:hAnsi="宋体" w:eastAsia="宋体" w:cs="宋体"/>
          <w:color w:val="auto"/>
          <w:sz w:val="28"/>
          <w:szCs w:val="28"/>
          <w:lang w:eastAsia="zh-CN"/>
        </w:rPr>
        <w:t>验收与结算</w:t>
      </w:r>
      <w:r>
        <w:rPr>
          <w:rFonts w:hint="eastAsia" w:ascii="宋体" w:hAnsi="宋体" w:eastAsia="宋体" w:cs="宋体"/>
          <w:color w:val="auto"/>
          <w:sz w:val="28"/>
          <w:szCs w:val="28"/>
        </w:rPr>
        <w:t>：</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验收要求：符合国家或者行业标准；甲方组织验收。</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结算要求：按</w:t>
      </w:r>
      <w:r>
        <w:rPr>
          <w:rFonts w:hint="eastAsia" w:ascii="宋体" w:hAnsi="宋体" w:eastAsia="宋体" w:cs="宋体"/>
          <w:color w:val="auto"/>
          <w:sz w:val="28"/>
          <w:szCs w:val="28"/>
          <w:lang w:eastAsia="zh-CN"/>
        </w:rPr>
        <w:t>季度</w:t>
      </w:r>
      <w:r>
        <w:rPr>
          <w:rFonts w:hint="eastAsia" w:ascii="宋体" w:hAnsi="宋体" w:eastAsia="宋体" w:cs="宋体"/>
          <w:color w:val="auto"/>
          <w:sz w:val="28"/>
          <w:szCs w:val="28"/>
        </w:rPr>
        <w:t>结算，由乙方开具相应税票，及相关报销凭证到甲方财务科报销，甲方以对公转账方式支付费用。</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检验标准和方法：</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甲方根据乙方的服务情况，结合采购文件及乙方响应文件及协议中的相关条款进行验收。 </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 xml:space="preserve">售后服务要求： </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乙方应每天清运完成，垃圾清理不干净，现场清扫不干净，运输途中跑、冒、滴、漏象，发违约通知书，按违约处理。</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乙方自行管理清运人员，每天准时进入监区，准时离开监区：服从甲方管理人员的安排，否则按违约处理</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乙方进入现场人员必须遵守甲方相关车辆、人员管理规定，签订</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保密管理协议</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外涉人员管理协议等</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6、</w:t>
      </w:r>
      <w:r>
        <w:rPr>
          <w:rFonts w:hint="eastAsia" w:ascii="宋体" w:hAnsi="宋体" w:cs="宋体"/>
          <w:color w:val="auto"/>
          <w:sz w:val="28"/>
          <w:szCs w:val="28"/>
          <w:lang w:val="en-US" w:eastAsia="zh-CN"/>
        </w:rPr>
        <w:t>履约</w:t>
      </w:r>
      <w:r>
        <w:rPr>
          <w:rFonts w:hint="eastAsia" w:ascii="宋体" w:hAnsi="宋体" w:eastAsia="宋体" w:cs="宋体"/>
          <w:color w:val="auto"/>
          <w:sz w:val="28"/>
          <w:szCs w:val="28"/>
        </w:rPr>
        <w:t>保证金：</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乙方在中标后，协议签订前，乙方向甲方缴纳项目</w:t>
      </w:r>
      <w:r>
        <w:rPr>
          <w:rFonts w:hint="eastAsia" w:ascii="宋体" w:hAnsi="宋体" w:eastAsia="宋体" w:cs="宋体"/>
          <w:color w:val="auto"/>
          <w:sz w:val="28"/>
          <w:szCs w:val="28"/>
          <w:highlight w:val="none"/>
        </w:rPr>
        <w:t>成交金额 5％</w:t>
      </w:r>
      <w:r>
        <w:rPr>
          <w:rFonts w:hint="eastAsia" w:ascii="宋体" w:hAnsi="宋体" w:eastAsia="宋体" w:cs="宋体"/>
          <w:color w:val="auto"/>
          <w:sz w:val="28"/>
          <w:szCs w:val="28"/>
        </w:rPr>
        <w:t>的履约保证金，协议到期后，协议履行无未了事宜</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甲方在 15 个工作日内无息退还。</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7、</w:t>
      </w:r>
      <w:r>
        <w:rPr>
          <w:rFonts w:hint="eastAsia" w:ascii="宋体" w:hAnsi="宋体" w:eastAsia="宋体" w:cs="宋体"/>
          <w:color w:val="auto"/>
          <w:sz w:val="28"/>
          <w:szCs w:val="28"/>
        </w:rPr>
        <w:t>关于“违约责任”的说明：</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除不可抗拒原因，乙方单方解除协议，或因乙方违约造成甲方单方面终止协议的，没收全额履约保证金，对甲方造成的损失的，乙方需支付相应的赔偿金。</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协议履行期间，乙方不得将项目转包他人，否则视为乙方严重违约，由此造成甲方的一切损失由乙方负责，甲方有权单方中止协议，并没收履约保证金</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在明确违约责任后，乙方应在接到书面通知书起七天内支付违约金、赔偿金等。</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 xml:space="preserve">乙方自行管理清运人员，每天准时进入监区，准时离开监区，服从甲方管理人员的安排，否则按违约处理，每次扣除履约保证金 </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 元。</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乙方应每天清运完成：垃圾清理不干净，现场清扫不干净，运输途中跑、冒、滴、漏</w:t>
      </w:r>
      <w:r>
        <w:rPr>
          <w:rFonts w:hint="eastAsia" w:ascii="宋体" w:hAnsi="宋体" w:eastAsia="宋体" w:cs="宋体"/>
          <w:color w:val="auto"/>
          <w:sz w:val="28"/>
          <w:szCs w:val="28"/>
          <w:lang w:eastAsia="zh-CN"/>
        </w:rPr>
        <w:t>现</w:t>
      </w:r>
      <w:r>
        <w:rPr>
          <w:rFonts w:hint="eastAsia" w:ascii="宋体" w:hAnsi="宋体" w:eastAsia="宋体" w:cs="宋体"/>
          <w:color w:val="auto"/>
          <w:sz w:val="28"/>
          <w:szCs w:val="28"/>
        </w:rPr>
        <w:t>象，</w:t>
      </w:r>
      <w:r>
        <w:rPr>
          <w:rFonts w:hint="eastAsia" w:ascii="宋体" w:hAnsi="宋体" w:eastAsia="宋体" w:cs="宋体"/>
          <w:color w:val="auto"/>
          <w:sz w:val="28"/>
          <w:szCs w:val="28"/>
          <w:lang w:eastAsia="zh-CN"/>
        </w:rPr>
        <w:t>情节轻微的，</w:t>
      </w:r>
      <w:r>
        <w:rPr>
          <w:rFonts w:hint="eastAsia" w:ascii="宋体" w:hAnsi="宋体" w:eastAsia="宋体" w:cs="宋体"/>
          <w:color w:val="auto"/>
          <w:sz w:val="28"/>
          <w:szCs w:val="28"/>
        </w:rPr>
        <w:t>每</w:t>
      </w:r>
      <w:r>
        <w:rPr>
          <w:rFonts w:hint="eastAsia" w:ascii="宋体" w:hAnsi="宋体" w:eastAsia="宋体" w:cs="宋体"/>
          <w:color w:val="auto"/>
          <w:sz w:val="28"/>
          <w:szCs w:val="28"/>
          <w:lang w:eastAsia="zh-CN"/>
        </w:rPr>
        <w:t>发生一次</w:t>
      </w:r>
      <w:r>
        <w:rPr>
          <w:rFonts w:hint="eastAsia" w:ascii="宋体" w:hAnsi="宋体" w:eastAsia="宋体" w:cs="宋体"/>
          <w:color w:val="auto"/>
          <w:sz w:val="28"/>
          <w:szCs w:val="28"/>
        </w:rPr>
        <w:t xml:space="preserve">扣除履约保证金 </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 元</w:t>
      </w:r>
      <w:r>
        <w:rPr>
          <w:rFonts w:hint="eastAsia" w:ascii="宋体" w:hAnsi="宋体" w:eastAsia="宋体" w:cs="宋体"/>
          <w:color w:val="auto"/>
          <w:sz w:val="28"/>
          <w:szCs w:val="28"/>
          <w:lang w:eastAsia="zh-CN"/>
        </w:rPr>
        <w:t>。</w:t>
      </w:r>
    </w:p>
    <w:p>
      <w:pPr>
        <w:bidi w:val="0"/>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(6)乙方进入现场人员要遵守安全驾驶规定，不得出现未关闭好车辆后挡板等影响驾驶安全的情况，每发生一次扣除履约保证金1000元，乙方车辆在运输途中造成监管设施损坏的，每发生一次扣除履约保证金2000元，并由乙方承担所有维修费用。</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w:t>
      </w:r>
      <w:r>
        <w:rPr>
          <w:rFonts w:hint="eastAsia" w:ascii="宋体" w:hAnsi="宋体" w:cs="宋体"/>
          <w:color w:val="auto"/>
          <w:sz w:val="28"/>
          <w:szCs w:val="28"/>
          <w:lang w:val="en-US" w:eastAsia="zh-CN"/>
        </w:rPr>
        <w:t>7</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乙方应保证每次进监 2 名工人（含司机），不得在运输过程中垃圾跑冒滴漏</w:t>
      </w:r>
      <w:r>
        <w:rPr>
          <w:rFonts w:hint="eastAsia" w:ascii="宋体" w:hAnsi="宋体" w:eastAsia="宋体" w:cs="宋体"/>
          <w:color w:val="auto"/>
          <w:sz w:val="28"/>
          <w:szCs w:val="28"/>
          <w:lang w:eastAsia="zh-CN"/>
        </w:rPr>
        <w:t>较严重</w:t>
      </w:r>
      <w:r>
        <w:rPr>
          <w:rFonts w:hint="eastAsia" w:ascii="宋体" w:hAnsi="宋体" w:eastAsia="宋体" w:cs="宋体"/>
          <w:color w:val="auto"/>
          <w:sz w:val="28"/>
          <w:szCs w:val="28"/>
        </w:rPr>
        <w:t>造成二次污染</w:t>
      </w:r>
      <w:r>
        <w:rPr>
          <w:rFonts w:hint="eastAsia" w:ascii="宋体" w:hAnsi="宋体" w:eastAsia="宋体" w:cs="宋体"/>
          <w:color w:val="auto"/>
          <w:sz w:val="28"/>
          <w:szCs w:val="28"/>
          <w:lang w:eastAsia="zh-CN"/>
        </w:rPr>
        <w:t>（垃圾散落、渗液）</w:t>
      </w:r>
      <w:r>
        <w:rPr>
          <w:rFonts w:hint="eastAsia" w:ascii="宋体" w:hAnsi="宋体" w:eastAsia="宋体" w:cs="宋体"/>
          <w:color w:val="auto"/>
          <w:sz w:val="28"/>
          <w:szCs w:val="28"/>
        </w:rPr>
        <w:t xml:space="preserve">等现象发生．每发生一次扣履约保证金 </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 元，超过 3 次，甲方有权终止协议</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cs="宋体"/>
          <w:color w:val="auto"/>
          <w:sz w:val="28"/>
          <w:szCs w:val="28"/>
          <w:lang w:val="en-US" w:eastAsia="zh-CN"/>
        </w:rPr>
        <w:t>8</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乙方进入监区的垃圾运输车辆、人员必须遵守监狱有关规定，不得私自离开甲方指定的区域；不得私自会见罪犯，不得为罪犯传递信件、提供手机、毒品、烟类、酒 类、黄色书刊图片、刀具、绳索、打火机、有价证券、信用卡、数码产品等一切物品</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 xml:space="preserve">乙方工作人员私自离开甲方指定区域的，每次扣履约保证金 </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 元，私自会见罪犯的，每次扣履约保证金</w:t>
      </w: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rPr>
        <w:t>00 元，为罪犯传递物品的，一经查实，甲方有权终止协议，并没收履约保证金、没收未结算服务费，若触犯法律移送司法机关处理</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cs="宋体"/>
          <w:color w:val="auto"/>
          <w:sz w:val="28"/>
          <w:szCs w:val="28"/>
          <w:lang w:val="en-US" w:eastAsia="zh-CN"/>
        </w:rPr>
        <w:t>9</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乙方进入现场人员必须遵守甲方相关车辆、人员管理规定，签订保密管理协议，外涉人员管理协议等，若违反按相关管理规定处理。</w:t>
      </w:r>
    </w:p>
    <w:p>
      <w:p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cs="宋体"/>
          <w:color w:val="auto"/>
          <w:sz w:val="28"/>
          <w:szCs w:val="28"/>
          <w:lang w:val="en-US" w:eastAsia="zh-CN"/>
        </w:rPr>
        <w:t>10</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如履约保证金不能弥补乙方违约对甲方造成的损失的，乙方另行支付相应的赔偿</w:t>
      </w:r>
      <w:r>
        <w:rPr>
          <w:rFonts w:hint="eastAsia" w:ascii="宋体" w:hAnsi="宋体" w:eastAsia="宋体" w:cs="宋体"/>
          <w:color w:val="auto"/>
          <w:sz w:val="28"/>
          <w:szCs w:val="28"/>
          <w:lang w:eastAsia="zh-CN"/>
        </w:rPr>
        <w:t>。</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8、</w:t>
      </w:r>
      <w:r>
        <w:rPr>
          <w:rFonts w:hint="eastAsia" w:ascii="宋体" w:hAnsi="宋体" w:eastAsia="宋体" w:cs="宋体"/>
          <w:color w:val="auto"/>
          <w:sz w:val="28"/>
          <w:szCs w:val="28"/>
        </w:rPr>
        <w:t>关于“诉讼相关费用承担”的说明：</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若因成交供应商</w:t>
      </w:r>
      <w:r>
        <w:rPr>
          <w:rFonts w:hint="eastAsia" w:ascii="宋体" w:hAnsi="宋体" w:eastAsia="宋体" w:cs="宋体"/>
          <w:color w:val="auto"/>
          <w:sz w:val="28"/>
          <w:szCs w:val="28"/>
          <w:lang w:eastAsia="zh-CN"/>
        </w:rPr>
        <w:t>未</w:t>
      </w:r>
      <w:r>
        <w:rPr>
          <w:rFonts w:hint="eastAsia" w:ascii="宋体" w:hAnsi="宋体" w:eastAsia="宋体" w:cs="宋体"/>
          <w:color w:val="auto"/>
          <w:sz w:val="28"/>
          <w:szCs w:val="28"/>
        </w:rPr>
        <w:t>履行合同项下义务导致采购人所产生的一切损失（包括但不限于人身财产的损失、律师费、诉讼费、保全费、鉴定费等），均由成交供应商承担赔偿责任。</w:t>
      </w:r>
    </w:p>
    <w:bookmarkEnd w:id="3"/>
    <w:bookmarkEnd w:id="4"/>
    <w:bookmarkEnd w:id="5"/>
    <w:bookmarkEnd w:id="6"/>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9、</w:t>
      </w:r>
      <w:r>
        <w:rPr>
          <w:rFonts w:hint="eastAsia" w:ascii="宋体" w:hAnsi="宋体" w:eastAsia="宋体" w:cs="宋体"/>
          <w:color w:val="auto"/>
          <w:sz w:val="28"/>
          <w:szCs w:val="28"/>
        </w:rPr>
        <w:t>关于“</w:t>
      </w:r>
      <w:r>
        <w:rPr>
          <w:rFonts w:hint="eastAsia" w:ascii="宋体" w:hAnsi="宋体" w:eastAsia="宋体" w:cs="宋体"/>
          <w:color w:val="auto"/>
          <w:sz w:val="28"/>
          <w:szCs w:val="28"/>
          <w:lang w:val="zh-TW"/>
        </w:rPr>
        <w:t>不可抗力</w:t>
      </w:r>
      <w:r>
        <w:rPr>
          <w:rFonts w:hint="eastAsia" w:ascii="宋体" w:hAnsi="宋体" w:eastAsia="宋体" w:cs="宋体"/>
          <w:color w:val="auto"/>
          <w:sz w:val="28"/>
          <w:szCs w:val="28"/>
        </w:rPr>
        <w:t>”的说明：</w:t>
      </w:r>
    </w:p>
    <w:p>
      <w:pPr>
        <w:bidi w:val="0"/>
        <w:rPr>
          <w:rFonts w:hint="eastAsia" w:ascii="宋体" w:hAnsi="宋体" w:eastAsia="宋体" w:cs="宋体"/>
          <w:color w:val="auto"/>
          <w:sz w:val="28"/>
          <w:szCs w:val="28"/>
          <w:lang w:val="zh-TW"/>
        </w:rPr>
      </w:pPr>
      <w:r>
        <w:rPr>
          <w:rFonts w:hint="eastAsia" w:ascii="宋体" w:hAnsi="宋体" w:eastAsia="宋体" w:cs="宋体"/>
          <w:color w:val="auto"/>
          <w:sz w:val="28"/>
          <w:szCs w:val="28"/>
        </w:rPr>
        <w:t>（1）</w:t>
      </w:r>
      <w:r>
        <w:rPr>
          <w:rFonts w:hint="eastAsia" w:ascii="宋体" w:hAnsi="宋体" w:eastAsia="宋体" w:cs="宋体"/>
          <w:color w:val="auto"/>
          <w:sz w:val="28"/>
          <w:szCs w:val="28"/>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val="zh-TW"/>
        </w:rPr>
        <w:t>本合同中的不可抗力指不能预见、不能避免、不能克服的客观情况，包括但不限于：自然灾害如地震、台风、洪水、火灾及政府行为、法律规定或其适用的变化或其他任何无法预见、避免或控制的事件。</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10、</w:t>
      </w:r>
      <w:r>
        <w:rPr>
          <w:rFonts w:hint="eastAsia" w:ascii="宋体" w:hAnsi="宋体" w:eastAsia="宋体" w:cs="宋体"/>
          <w:color w:val="auto"/>
          <w:sz w:val="28"/>
          <w:szCs w:val="28"/>
        </w:rPr>
        <w:t>关于“专利权及知识产权”的说明：</w:t>
      </w:r>
    </w:p>
    <w:p>
      <w:pPr>
        <w:bidi w:val="0"/>
        <w:rPr>
          <w:rFonts w:hint="eastAsia" w:ascii="宋体" w:hAnsi="宋体" w:eastAsia="宋体" w:cs="宋体"/>
          <w:color w:val="auto"/>
          <w:sz w:val="28"/>
          <w:szCs w:val="28"/>
          <w:lang w:val="zh-TW"/>
        </w:rPr>
      </w:pPr>
      <w:r>
        <w:rPr>
          <w:rFonts w:hint="eastAsia" w:ascii="宋体" w:hAnsi="宋体" w:eastAsia="宋体" w:cs="宋体"/>
          <w:color w:val="auto"/>
          <w:sz w:val="28"/>
          <w:szCs w:val="28"/>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8"/>
          <w:szCs w:val="28"/>
        </w:rPr>
        <w:t>成交供应商</w:t>
      </w:r>
      <w:r>
        <w:rPr>
          <w:rFonts w:hint="eastAsia" w:ascii="宋体" w:hAnsi="宋体" w:eastAsia="宋体" w:cs="宋体"/>
          <w:color w:val="auto"/>
          <w:sz w:val="28"/>
          <w:szCs w:val="28"/>
          <w:lang w:val="zh-TW"/>
        </w:rPr>
        <w:t>须与第三方交涉并承担可能发生的责任与一切费用。如采购人因此而遭致损失的，</w:t>
      </w:r>
      <w:r>
        <w:rPr>
          <w:rFonts w:hint="eastAsia" w:ascii="宋体" w:hAnsi="宋体" w:eastAsia="宋体" w:cs="宋体"/>
          <w:color w:val="auto"/>
          <w:sz w:val="28"/>
          <w:szCs w:val="28"/>
        </w:rPr>
        <w:t>成交供应商</w:t>
      </w:r>
      <w:r>
        <w:rPr>
          <w:rFonts w:hint="eastAsia" w:ascii="宋体" w:hAnsi="宋体" w:eastAsia="宋体" w:cs="宋体"/>
          <w:color w:val="auto"/>
          <w:sz w:val="28"/>
          <w:szCs w:val="28"/>
          <w:lang w:val="zh-TW"/>
        </w:rPr>
        <w:t>应赔偿该损失。</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11、</w:t>
      </w:r>
      <w:r>
        <w:rPr>
          <w:rFonts w:hint="eastAsia" w:ascii="宋体" w:hAnsi="宋体" w:eastAsia="宋体" w:cs="宋体"/>
          <w:color w:val="auto"/>
          <w:sz w:val="28"/>
          <w:szCs w:val="28"/>
        </w:rPr>
        <w:t>关于“保密条款”的说明：</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（2）成交供应商违反本条约定泄露采购人的涉密信息的，应承担相应的法律责任，造成采购人损失的，成交供应商应当依法承担赔偿责任。</w:t>
      </w:r>
    </w:p>
    <w:p>
      <w:pPr>
        <w:bidi w:val="0"/>
        <w:rPr>
          <w:rFonts w:hint="eastAsia" w:ascii="宋体" w:hAnsi="宋体" w:eastAsia="宋体" w:cs="宋体"/>
          <w:color w:val="auto"/>
          <w:sz w:val="28"/>
          <w:szCs w:val="28"/>
          <w:lang w:val="zh-TW"/>
        </w:rPr>
      </w:pPr>
      <w:r>
        <w:rPr>
          <w:rFonts w:hint="eastAsia" w:ascii="宋体" w:hAnsi="宋体" w:eastAsia="宋体" w:cs="宋体"/>
          <w:color w:val="auto"/>
          <w:sz w:val="28"/>
          <w:szCs w:val="28"/>
        </w:rPr>
        <w:t>（3）本条款不因合同届满或解除而失效。</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12、</w:t>
      </w:r>
      <w:r>
        <w:rPr>
          <w:rFonts w:hint="eastAsia" w:ascii="宋体" w:hAnsi="宋体" w:eastAsia="宋体" w:cs="宋体"/>
          <w:color w:val="auto"/>
          <w:sz w:val="28"/>
          <w:szCs w:val="28"/>
        </w:rPr>
        <w:t>关于“</w:t>
      </w:r>
      <w:r>
        <w:rPr>
          <w:rFonts w:hint="eastAsia" w:ascii="宋体" w:hAnsi="宋体" w:eastAsia="宋体" w:cs="宋体"/>
          <w:color w:val="auto"/>
          <w:sz w:val="28"/>
          <w:szCs w:val="28"/>
          <w:lang w:val="zh-TW"/>
        </w:rPr>
        <w:t>廉政条款</w:t>
      </w:r>
      <w:r>
        <w:rPr>
          <w:rFonts w:hint="eastAsia" w:ascii="宋体" w:hAnsi="宋体" w:eastAsia="宋体" w:cs="宋体"/>
          <w:color w:val="auto"/>
          <w:sz w:val="28"/>
          <w:szCs w:val="28"/>
        </w:rPr>
        <w:t>”的说明</w:t>
      </w:r>
    </w:p>
    <w:p>
      <w:pPr>
        <w:bidi w:val="0"/>
        <w:rPr>
          <w:rFonts w:hint="eastAsia" w:ascii="宋体" w:hAnsi="宋体" w:eastAsia="宋体" w:cs="宋体"/>
          <w:color w:val="auto"/>
          <w:sz w:val="28"/>
          <w:szCs w:val="28"/>
          <w:lang w:val="zh-TW"/>
        </w:rPr>
      </w:pPr>
      <w:r>
        <w:rPr>
          <w:rFonts w:hint="eastAsia" w:ascii="宋体" w:hAnsi="宋体" w:eastAsia="宋体" w:cs="宋体"/>
          <w:color w:val="auto"/>
          <w:sz w:val="28"/>
          <w:szCs w:val="28"/>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bidi w:val="0"/>
        <w:rPr>
          <w:rFonts w:hint="eastAsia" w:ascii="宋体" w:hAnsi="宋体" w:eastAsia="宋体" w:cs="宋体"/>
          <w:color w:val="auto"/>
          <w:sz w:val="28"/>
          <w:szCs w:val="28"/>
        </w:rPr>
      </w:pPr>
      <w:r>
        <w:rPr>
          <w:rFonts w:hint="eastAsia" w:ascii="宋体" w:hAnsi="宋体" w:cs="宋体"/>
          <w:color w:val="auto"/>
          <w:sz w:val="28"/>
          <w:szCs w:val="28"/>
          <w:lang w:val="en-US" w:eastAsia="zh-CN"/>
        </w:rPr>
        <w:t>13、</w:t>
      </w:r>
      <w:r>
        <w:rPr>
          <w:rFonts w:hint="eastAsia" w:ascii="宋体" w:hAnsi="宋体" w:eastAsia="宋体" w:cs="宋体"/>
          <w:color w:val="auto"/>
          <w:sz w:val="28"/>
          <w:szCs w:val="28"/>
        </w:rPr>
        <w:t>关于“</w:t>
      </w:r>
      <w:r>
        <w:rPr>
          <w:rFonts w:hint="eastAsia" w:ascii="宋体" w:hAnsi="宋体" w:eastAsia="宋体" w:cs="宋体"/>
          <w:color w:val="auto"/>
          <w:sz w:val="28"/>
          <w:szCs w:val="28"/>
          <w:lang w:val="zh-TW"/>
        </w:rPr>
        <w:t>合同纠纷处理方式</w:t>
      </w:r>
      <w:r>
        <w:rPr>
          <w:rFonts w:hint="eastAsia" w:ascii="宋体" w:hAnsi="宋体" w:eastAsia="宋体" w:cs="宋体"/>
          <w:color w:val="auto"/>
          <w:sz w:val="28"/>
          <w:szCs w:val="28"/>
        </w:rPr>
        <w:t>”的说明</w:t>
      </w:r>
    </w:p>
    <w:p>
      <w:pPr>
        <w:bidi w:val="0"/>
        <w:rPr>
          <w:rFonts w:hint="eastAsia" w:ascii="宋体" w:hAnsi="宋体" w:eastAsia="宋体" w:cs="宋体"/>
          <w:color w:val="auto"/>
          <w:sz w:val="28"/>
          <w:szCs w:val="28"/>
          <w:lang w:val="zh-TW"/>
        </w:rPr>
      </w:pPr>
      <w:r>
        <w:rPr>
          <w:rFonts w:hint="eastAsia" w:ascii="宋体" w:hAnsi="宋体" w:eastAsia="宋体" w:cs="宋体"/>
          <w:color w:val="auto"/>
          <w:sz w:val="28"/>
          <w:szCs w:val="28"/>
        </w:rPr>
        <w:t>（1）采购人及成交供应商</w:t>
      </w:r>
      <w:r>
        <w:rPr>
          <w:rFonts w:hint="eastAsia" w:ascii="宋体" w:hAnsi="宋体" w:eastAsia="宋体" w:cs="宋体"/>
          <w:color w:val="auto"/>
          <w:sz w:val="28"/>
          <w:szCs w:val="28"/>
          <w:lang w:val="zh-TW"/>
        </w:rPr>
        <w:t>双方必须认真履行合同条款。因本合同或与本合同有关的一切事项发生争议，由双方友好协商解决，协商不成的，任何一方均可向采购人所在地人民法院提起诉讼。</w:t>
      </w:r>
    </w:p>
    <w:p>
      <w:pPr>
        <w:bidi w:val="0"/>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val="zh-TW"/>
        </w:rPr>
        <w:t>合同补充和修改：本合同生效后，双方对合同内容的变更或补充应采取书面形式，并经双方签字并盖章确认。</w:t>
      </w:r>
    </w:p>
    <w:p>
      <w:pPr>
        <w:bidi w:val="0"/>
        <w:rPr>
          <w:rFonts w:hint="eastAsia" w:ascii="宋体" w:hAnsi="宋体" w:eastAsia="宋体" w:cs="宋体"/>
          <w:color w:val="auto"/>
          <w:sz w:val="28"/>
          <w:szCs w:val="28"/>
        </w:rPr>
      </w:pPr>
    </w:p>
    <w:p>
      <w:pPr>
        <w:widowControl/>
        <w:spacing w:line="400" w:lineRule="exact"/>
        <w:jc w:val="center"/>
        <w:rPr>
          <w:rFonts w:ascii="宋体" w:hAnsi="宋体"/>
          <w:b/>
          <w:bCs/>
          <w:color w:val="auto"/>
          <w:sz w:val="28"/>
          <w:szCs w:val="28"/>
        </w:rPr>
      </w:pPr>
    </w:p>
    <w:p>
      <w:pPr>
        <w:widowControl/>
        <w:spacing w:line="400" w:lineRule="exact"/>
        <w:jc w:val="center"/>
        <w:rPr>
          <w:rFonts w:ascii="宋体" w:hAnsi="宋体"/>
          <w:b/>
          <w:bCs/>
          <w:color w:val="auto"/>
          <w:sz w:val="28"/>
          <w:szCs w:val="28"/>
        </w:rPr>
      </w:pPr>
    </w:p>
    <w:p>
      <w:pPr>
        <w:widowControl/>
        <w:jc w:val="left"/>
        <w:rPr>
          <w:rFonts w:ascii="宋体" w:hAnsi="宋体"/>
          <w:b/>
          <w:bCs/>
          <w:color w:val="auto"/>
          <w:sz w:val="36"/>
          <w:szCs w:val="36"/>
        </w:rPr>
      </w:pPr>
      <w:r>
        <w:rPr>
          <w:rFonts w:ascii="宋体" w:hAnsi="宋体"/>
          <w:b/>
          <w:bCs/>
          <w:color w:val="auto"/>
          <w:sz w:val="36"/>
          <w:szCs w:val="36"/>
        </w:rPr>
        <w:br w:type="page"/>
      </w:r>
    </w:p>
    <w:p>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pPr>
        <w:pStyle w:val="24"/>
        <w:jc w:val="left"/>
        <w:rPr>
          <w:color w:val="auto"/>
        </w:rPr>
      </w:pPr>
      <w:r>
        <w:rPr>
          <w:color w:val="auto"/>
        </w:rPr>
        <w:t>合同编号：</w:t>
      </w:r>
    </w:p>
    <w:p>
      <w:pPr>
        <w:pStyle w:val="24"/>
        <w:jc w:val="center"/>
        <w:outlineLvl w:val="1"/>
        <w:rPr>
          <w:color w:val="auto"/>
        </w:rPr>
      </w:pPr>
      <w:r>
        <w:rPr>
          <w:b/>
          <w:color w:val="auto"/>
          <w:sz w:val="36"/>
        </w:rPr>
        <w:t>福建省政府采购合同（服务类）</w:t>
      </w:r>
    </w:p>
    <w:p>
      <w:pPr>
        <w:pStyle w:val="24"/>
        <w:jc w:val="center"/>
        <w:outlineLvl w:val="3"/>
        <w:rPr>
          <w:rFonts w:hint="eastAsia" w:eastAsia="宋体"/>
          <w:color w:val="auto"/>
          <w:lang w:eastAsia="zh-CN"/>
        </w:rPr>
      </w:pPr>
      <w:r>
        <w:rPr>
          <w:b/>
          <w:color w:val="auto"/>
          <w:sz w:val="24"/>
        </w:rPr>
        <w:t>编制说明</w:t>
      </w:r>
    </w:p>
    <w:p>
      <w:pPr>
        <w:pStyle w:val="24"/>
        <w:jc w:val="center"/>
        <w:outlineLvl w:val="3"/>
        <w:rPr>
          <w:rFonts w:hint="eastAsia" w:eastAsia="宋体"/>
          <w:color w:val="auto"/>
          <w:lang w:eastAsia="zh-CN"/>
        </w:rPr>
      </w:pPr>
    </w:p>
    <w:p>
      <w:pPr>
        <w:pStyle w:val="24"/>
        <w:jc w:val="center"/>
        <w:outlineLvl w:val="3"/>
        <w:rPr>
          <w:rFonts w:hint="eastAsia" w:eastAsia="宋体"/>
          <w:color w:val="auto"/>
          <w:lang w:eastAsia="zh-CN"/>
        </w:rPr>
      </w:pPr>
    </w:p>
    <w:p>
      <w:pPr>
        <w:pStyle w:val="24"/>
        <w:jc w:val="left"/>
        <w:outlineLvl w:val="3"/>
        <w:rPr>
          <w:color w:val="auto"/>
        </w:rPr>
      </w:pPr>
      <w:r>
        <w:rPr>
          <w:b/>
          <w:color w:val="auto"/>
          <w:sz w:val="24"/>
        </w:rPr>
        <w:t>1.签订合同应遵守《中华人民共和国政府采购法》及其实施条例、《中华人民共和国民法典》等法律法规及其他有关规定。</w:t>
      </w:r>
    </w:p>
    <w:p>
      <w:pPr>
        <w:pStyle w:val="24"/>
        <w:jc w:val="left"/>
        <w:outlineLvl w:val="3"/>
        <w:rPr>
          <w:color w:val="auto"/>
        </w:rPr>
      </w:pPr>
      <w:r>
        <w:rPr>
          <w:b/>
          <w:color w:val="auto"/>
          <w:sz w:val="24"/>
        </w:rPr>
        <w:t>2.签订合同时，采购人与中标(成交)人应结合采购文件规定填列相应内容。采购文件已有约定的，双方均不得对约定进行变更或调整；采购文件未作规定的，双方可通过友好协商进行约定。</w:t>
      </w:r>
    </w:p>
    <w:p>
      <w:pPr>
        <w:pStyle w:val="24"/>
        <w:jc w:val="left"/>
        <w:outlineLvl w:val="3"/>
        <w:rPr>
          <w:color w:val="auto"/>
        </w:rPr>
      </w:pPr>
      <w:r>
        <w:rPr>
          <w:b/>
          <w:color w:val="auto"/>
          <w:sz w:val="24"/>
        </w:rPr>
        <w:t>3.政府有关主管部门对若干合同有规范文本的，可使用相应合同文本。</w:t>
      </w:r>
    </w:p>
    <w:p>
      <w:pPr>
        <w:pStyle w:val="24"/>
        <w:jc w:val="left"/>
        <w:outlineLvl w:val="3"/>
        <w:rPr>
          <w:color w:val="auto"/>
        </w:rPr>
      </w:pPr>
      <w:r>
        <w:rPr>
          <w:b/>
          <w:color w:val="auto"/>
          <w:sz w:val="24"/>
        </w:rPr>
        <w:t>4.本合同范本仅供参考，采购人应当根据采购项目的实际需求对合同条款进行修改、补充。</w:t>
      </w:r>
    </w:p>
    <w:p>
      <w:pPr>
        <w:pStyle w:val="24"/>
        <w:ind w:left="0"/>
        <w:jc w:val="left"/>
        <w:rPr>
          <w:color w:val="auto"/>
        </w:rPr>
      </w:pPr>
    </w:p>
    <w:p>
      <w:pPr>
        <w:pStyle w:val="24"/>
        <w:jc w:val="left"/>
        <w:rPr>
          <w:color w:val="auto"/>
        </w:rPr>
      </w:pPr>
      <w:r>
        <w:rPr>
          <w:color w:val="auto"/>
        </w:rPr>
        <w:t>甲方：</w:t>
      </w:r>
    </w:p>
    <w:p>
      <w:pPr>
        <w:pStyle w:val="24"/>
        <w:jc w:val="left"/>
        <w:rPr>
          <w:color w:val="auto"/>
        </w:rPr>
      </w:pPr>
      <w:r>
        <w:rPr>
          <w:color w:val="auto"/>
        </w:rPr>
        <w:t>住所地：________________</w:t>
      </w:r>
    </w:p>
    <w:p>
      <w:pPr>
        <w:pStyle w:val="24"/>
        <w:jc w:val="left"/>
        <w:rPr>
          <w:color w:val="auto"/>
        </w:rPr>
      </w:pPr>
      <w:r>
        <w:rPr>
          <w:color w:val="auto"/>
        </w:rPr>
        <w:t>联系人：________________</w:t>
      </w:r>
    </w:p>
    <w:p>
      <w:pPr>
        <w:pStyle w:val="24"/>
        <w:jc w:val="left"/>
        <w:rPr>
          <w:color w:val="auto"/>
        </w:rPr>
      </w:pPr>
      <w:r>
        <w:rPr>
          <w:color w:val="auto"/>
        </w:rPr>
        <w:t>联系电话：______________</w:t>
      </w:r>
    </w:p>
    <w:p>
      <w:pPr>
        <w:pStyle w:val="24"/>
        <w:jc w:val="left"/>
        <w:rPr>
          <w:color w:val="auto"/>
        </w:rPr>
      </w:pPr>
      <w:r>
        <w:rPr>
          <w:color w:val="auto"/>
        </w:rPr>
        <w:t>传真：________________</w:t>
      </w:r>
    </w:p>
    <w:p>
      <w:pPr>
        <w:pStyle w:val="24"/>
        <w:jc w:val="left"/>
        <w:rPr>
          <w:rFonts w:hint="eastAsia" w:eastAsia="宋体"/>
          <w:color w:val="auto"/>
          <w:lang w:eastAsia="zh-CN"/>
        </w:rPr>
      </w:pPr>
      <w:r>
        <w:rPr>
          <w:color w:val="auto"/>
        </w:rPr>
        <w:t>电子邮箱：________________</w:t>
      </w:r>
    </w:p>
    <w:p>
      <w:pPr>
        <w:pStyle w:val="24"/>
        <w:jc w:val="left"/>
        <w:rPr>
          <w:rFonts w:hint="eastAsia" w:eastAsia="宋体"/>
          <w:color w:val="auto"/>
          <w:lang w:eastAsia="zh-CN"/>
        </w:rPr>
      </w:pPr>
    </w:p>
    <w:p>
      <w:pPr>
        <w:pStyle w:val="24"/>
        <w:jc w:val="left"/>
        <w:rPr>
          <w:rFonts w:hint="eastAsia" w:eastAsia="宋体"/>
          <w:color w:val="auto"/>
          <w:lang w:eastAsia="zh-CN"/>
        </w:rPr>
      </w:pPr>
    </w:p>
    <w:p>
      <w:pPr>
        <w:pStyle w:val="24"/>
        <w:ind w:left="0"/>
        <w:jc w:val="left"/>
        <w:rPr>
          <w:color w:val="auto"/>
        </w:rPr>
      </w:pPr>
    </w:p>
    <w:p>
      <w:pPr>
        <w:pStyle w:val="24"/>
        <w:jc w:val="left"/>
        <w:rPr>
          <w:color w:val="auto"/>
        </w:rPr>
      </w:pPr>
      <w:r>
        <w:rPr>
          <w:color w:val="auto"/>
        </w:rPr>
        <w:t>乙方：________________</w:t>
      </w:r>
    </w:p>
    <w:p>
      <w:pPr>
        <w:pStyle w:val="24"/>
        <w:jc w:val="left"/>
        <w:rPr>
          <w:color w:val="auto"/>
        </w:rPr>
      </w:pPr>
      <w:r>
        <w:rPr>
          <w:color w:val="auto"/>
        </w:rPr>
        <w:t>住所地：________________</w:t>
      </w:r>
    </w:p>
    <w:p>
      <w:pPr>
        <w:pStyle w:val="24"/>
        <w:jc w:val="left"/>
        <w:rPr>
          <w:color w:val="auto"/>
        </w:rPr>
      </w:pPr>
      <w:r>
        <w:rPr>
          <w:color w:val="auto"/>
        </w:rPr>
        <w:t>联系人：______________</w:t>
      </w:r>
    </w:p>
    <w:p>
      <w:pPr>
        <w:pStyle w:val="24"/>
        <w:jc w:val="left"/>
        <w:rPr>
          <w:color w:val="auto"/>
        </w:rPr>
      </w:pPr>
      <w:r>
        <w:rPr>
          <w:color w:val="auto"/>
        </w:rPr>
        <w:t>联系电话：______________</w:t>
      </w:r>
    </w:p>
    <w:p>
      <w:pPr>
        <w:pStyle w:val="24"/>
        <w:jc w:val="left"/>
        <w:rPr>
          <w:color w:val="auto"/>
        </w:rPr>
      </w:pPr>
      <w:r>
        <w:rPr>
          <w:color w:val="auto"/>
        </w:rPr>
        <w:t>传真：________________</w:t>
      </w:r>
    </w:p>
    <w:p>
      <w:pPr>
        <w:pStyle w:val="24"/>
        <w:jc w:val="left"/>
        <w:rPr>
          <w:color w:val="auto"/>
        </w:rPr>
      </w:pPr>
      <w:r>
        <w:rPr>
          <w:color w:val="auto"/>
        </w:rPr>
        <w:t>电子邮箱：________________</w:t>
      </w:r>
    </w:p>
    <w:p>
      <w:pPr>
        <w:pStyle w:val="24"/>
        <w:jc w:val="left"/>
        <w:rPr>
          <w:color w:val="auto"/>
        </w:rPr>
      </w:pPr>
      <w:r>
        <w:rPr>
          <w:color w:val="auto"/>
        </w:rPr>
        <w:t>根据项目编号为___________的__________项目（以下简称：“本项目”）的采购结果，遵循平等、自愿、公平和诚实信用的原则，双方签署本合同，具体内容如下：</w:t>
      </w:r>
    </w:p>
    <w:p>
      <w:pPr>
        <w:pStyle w:val="24"/>
        <w:jc w:val="left"/>
        <w:outlineLvl w:val="3"/>
        <w:rPr>
          <w:color w:val="auto"/>
        </w:rPr>
      </w:pPr>
      <w:r>
        <w:rPr>
          <w:b/>
          <w:color w:val="auto"/>
          <w:sz w:val="24"/>
        </w:rPr>
        <w:t>一、合同组成部分</w:t>
      </w:r>
    </w:p>
    <w:p>
      <w:pPr>
        <w:pStyle w:val="24"/>
        <w:jc w:val="left"/>
        <w:rPr>
          <w:color w:val="auto"/>
        </w:rPr>
      </w:pPr>
      <w:r>
        <w:rPr>
          <w:color w:val="auto"/>
        </w:rPr>
        <w:t>1.1本合同条款及附件；</w:t>
      </w:r>
    </w:p>
    <w:p>
      <w:pPr>
        <w:pStyle w:val="24"/>
        <w:jc w:val="left"/>
        <w:rPr>
          <w:color w:val="auto"/>
        </w:rPr>
      </w:pPr>
      <w:r>
        <w:rPr>
          <w:color w:val="auto"/>
        </w:rPr>
        <w:t>1.2采购文件及其附件、补充文件；</w:t>
      </w:r>
    </w:p>
    <w:p>
      <w:pPr>
        <w:pStyle w:val="24"/>
        <w:jc w:val="left"/>
        <w:rPr>
          <w:color w:val="auto"/>
        </w:rPr>
      </w:pPr>
      <w:r>
        <w:rPr>
          <w:color w:val="auto"/>
        </w:rPr>
        <w:t>1.3乙方的响应文件及其附件、补充文件；</w:t>
      </w:r>
    </w:p>
    <w:p>
      <w:pPr>
        <w:pStyle w:val="24"/>
        <w:jc w:val="left"/>
        <w:rPr>
          <w:color w:val="auto"/>
        </w:rPr>
      </w:pPr>
      <w:r>
        <w:rPr>
          <w:color w:val="auto"/>
        </w:rPr>
        <w:t>1.4其他文件或材料：</w:t>
      </w:r>
    </w:p>
    <w:p>
      <w:pPr>
        <w:pStyle w:val="24"/>
        <w:jc w:val="left"/>
        <w:outlineLvl w:val="3"/>
        <w:rPr>
          <w:rFonts w:hint="eastAsia" w:eastAsia="宋体"/>
          <w:color w:val="auto"/>
          <w:lang w:eastAsia="zh-CN"/>
        </w:rPr>
      </w:pPr>
      <w:r>
        <w:rPr>
          <w:b/>
          <w:color w:val="auto"/>
          <w:sz w:val="24"/>
        </w:rPr>
        <w:t>二、合同标的</w:t>
      </w: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color w:val="auto"/>
        </w:rPr>
      </w:pPr>
      <w:r>
        <w:rPr>
          <w:b/>
          <w:color w:val="auto"/>
          <w:sz w:val="24"/>
        </w:rPr>
        <w:t>三、价格形式及合同价款</w:t>
      </w:r>
    </w:p>
    <w:p>
      <w:pPr>
        <w:pStyle w:val="24"/>
        <w:jc w:val="left"/>
        <w:outlineLvl w:val="4"/>
        <w:rPr>
          <w:color w:val="auto"/>
        </w:rPr>
      </w:pPr>
      <w:r>
        <w:rPr>
          <w:b/>
          <w:color w:val="auto"/>
          <w:sz w:val="20"/>
        </w:rPr>
        <w:t>3.1价格形式</w:t>
      </w:r>
    </w:p>
    <w:p>
      <w:pPr>
        <w:pStyle w:val="24"/>
        <w:jc w:val="left"/>
        <w:rPr>
          <w:color w:val="auto"/>
        </w:rPr>
      </w:pPr>
    </w:p>
    <w:p>
      <w:pPr>
        <w:pStyle w:val="24"/>
        <w:spacing w:line="300" w:lineRule="auto"/>
        <w:jc w:val="left"/>
        <w:rPr>
          <w:color w:val="auto"/>
        </w:rPr>
      </w:pPr>
      <w:r>
        <w:rPr>
          <w:color w:val="auto"/>
        </w:rPr>
        <w:t>固定单价合同。完成约定服务事项的含税合同单价为：人民币（大写）元（￥_____________元）。</w:t>
      </w:r>
    </w:p>
    <w:p>
      <w:pPr>
        <w:pStyle w:val="24"/>
        <w:spacing w:line="300" w:lineRule="auto"/>
        <w:jc w:val="left"/>
        <w:rPr>
          <w:color w:val="auto"/>
        </w:rPr>
      </w:pPr>
      <w:r>
        <w:rPr>
          <w:color w:val="auto"/>
        </w:rPr>
        <w:t>固定总价合同。完成约定服务事项的含税服务费用为：人民币（大写）元（￥_____________元）。</w:t>
      </w:r>
    </w:p>
    <w:p>
      <w:pPr>
        <w:pStyle w:val="24"/>
        <w:spacing w:line="300" w:lineRule="auto"/>
        <w:jc w:val="left"/>
        <w:rPr>
          <w:color w:val="auto"/>
        </w:rPr>
      </w:pPr>
      <w:r>
        <w:rPr>
          <w:color w:val="auto"/>
        </w:rPr>
        <w:t>其他方式。</w:t>
      </w:r>
    </w:p>
    <w:p>
      <w:pPr>
        <w:pStyle w:val="24"/>
        <w:spacing w:line="300" w:lineRule="auto"/>
        <w:jc w:val="left"/>
        <w:rPr>
          <w:color w:val="auto"/>
        </w:rPr>
      </w:pPr>
    </w:p>
    <w:p>
      <w:pPr>
        <w:pStyle w:val="24"/>
        <w:jc w:val="left"/>
        <w:outlineLvl w:val="4"/>
        <w:rPr>
          <w:color w:val="auto"/>
        </w:rPr>
      </w:pPr>
      <w:r>
        <w:rPr>
          <w:b/>
          <w:color w:val="auto"/>
          <w:sz w:val="20"/>
        </w:rPr>
        <w:t>3.2合同价款包含范围</w:t>
      </w:r>
    </w:p>
    <w:p>
      <w:pPr>
        <w:pStyle w:val="24"/>
        <w:jc w:val="left"/>
        <w:outlineLvl w:val="4"/>
        <w:rPr>
          <w:color w:val="auto"/>
        </w:rPr>
      </w:pPr>
      <w:r>
        <w:rPr>
          <w:b/>
          <w:color w:val="auto"/>
          <w:sz w:val="20"/>
        </w:rPr>
        <w:t>3.3其他需说明的事项：</w:t>
      </w:r>
    </w:p>
    <w:p>
      <w:pPr>
        <w:pStyle w:val="24"/>
        <w:jc w:val="left"/>
        <w:outlineLvl w:val="3"/>
        <w:rPr>
          <w:color w:val="auto"/>
        </w:rPr>
      </w:pPr>
      <w:r>
        <w:rPr>
          <w:b/>
          <w:color w:val="auto"/>
          <w:sz w:val="24"/>
        </w:rPr>
        <w:t>四、合同标的及服务范围、地点和时间</w:t>
      </w:r>
    </w:p>
    <w:p>
      <w:pPr>
        <w:pStyle w:val="24"/>
        <w:jc w:val="left"/>
        <w:rPr>
          <w:color w:val="auto"/>
        </w:rPr>
      </w:pPr>
      <w:r>
        <w:rPr>
          <w:color w:val="auto"/>
        </w:rPr>
        <w:t>4.1项目名称：_____________</w:t>
      </w:r>
    </w:p>
    <w:p>
      <w:pPr>
        <w:pStyle w:val="24"/>
        <w:jc w:val="left"/>
        <w:rPr>
          <w:color w:val="auto"/>
        </w:rPr>
      </w:pPr>
      <w:r>
        <w:rPr>
          <w:color w:val="auto"/>
        </w:rPr>
        <w:t>4.2服务范围：_____________</w:t>
      </w:r>
    </w:p>
    <w:p>
      <w:pPr>
        <w:pStyle w:val="24"/>
        <w:jc w:val="left"/>
        <w:rPr>
          <w:color w:val="auto"/>
        </w:rPr>
      </w:pPr>
      <w:r>
        <w:rPr>
          <w:color w:val="auto"/>
        </w:rPr>
        <w:t>4.3服务地点：_____________</w:t>
      </w:r>
    </w:p>
    <w:p>
      <w:pPr>
        <w:pStyle w:val="24"/>
        <w:jc w:val="left"/>
        <w:rPr>
          <w:color w:val="auto"/>
        </w:rPr>
      </w:pPr>
      <w:r>
        <w:rPr>
          <w:color w:val="auto"/>
        </w:rPr>
        <w:t>4.4服务完成时间：_____________</w:t>
      </w:r>
    </w:p>
    <w:p>
      <w:pPr>
        <w:pStyle w:val="24"/>
        <w:jc w:val="left"/>
        <w:outlineLvl w:val="3"/>
        <w:rPr>
          <w:color w:val="auto"/>
        </w:rPr>
      </w:pPr>
      <w:r>
        <w:rPr>
          <w:b/>
          <w:color w:val="auto"/>
          <w:sz w:val="24"/>
        </w:rPr>
        <w:t>五、服务内容、质量标准和要求</w:t>
      </w:r>
    </w:p>
    <w:p>
      <w:pPr>
        <w:pStyle w:val="24"/>
        <w:jc w:val="left"/>
        <w:rPr>
          <w:color w:val="auto"/>
        </w:rPr>
      </w:pPr>
      <w:r>
        <w:rPr>
          <w:color w:val="auto"/>
        </w:rPr>
        <w:t>5.1服务工作量的计量方式：_____________</w:t>
      </w:r>
    </w:p>
    <w:p>
      <w:pPr>
        <w:pStyle w:val="24"/>
        <w:jc w:val="left"/>
        <w:rPr>
          <w:color w:val="auto"/>
        </w:rPr>
      </w:pPr>
      <w:r>
        <w:rPr>
          <w:color w:val="auto"/>
        </w:rPr>
        <w:t>5.2服务内容：_____________</w:t>
      </w:r>
    </w:p>
    <w:p>
      <w:pPr>
        <w:pStyle w:val="24"/>
        <w:jc w:val="left"/>
        <w:rPr>
          <w:color w:val="auto"/>
        </w:rPr>
      </w:pPr>
      <w:r>
        <w:rPr>
          <w:color w:val="auto"/>
        </w:rPr>
        <w:t>5.3技术保障、服务人员组成、所涉及的货物的质量标准：</w:t>
      </w:r>
    </w:p>
    <w:p>
      <w:pPr>
        <w:pStyle w:val="24"/>
        <w:jc w:val="left"/>
        <w:rPr>
          <w:color w:val="auto"/>
        </w:rPr>
      </w:pPr>
      <w:r>
        <w:rPr>
          <w:color w:val="auto"/>
        </w:rPr>
        <w:t>（1）服务技术保障：_____________</w:t>
      </w:r>
    </w:p>
    <w:p>
      <w:pPr>
        <w:pStyle w:val="24"/>
        <w:jc w:val="left"/>
        <w:rPr>
          <w:color w:val="auto"/>
        </w:rPr>
      </w:pPr>
      <w:r>
        <w:rPr>
          <w:color w:val="auto"/>
        </w:rPr>
        <w:t>（2）服务人员组成：_____________</w:t>
      </w:r>
    </w:p>
    <w:p>
      <w:pPr>
        <w:pStyle w:val="24"/>
        <w:jc w:val="left"/>
        <w:rPr>
          <w:color w:val="auto"/>
        </w:rPr>
      </w:pPr>
      <w:r>
        <w:rPr>
          <w:color w:val="auto"/>
        </w:rPr>
        <w:t>（3）服务设备及物资投入及质量标准：_____________</w:t>
      </w:r>
    </w:p>
    <w:p>
      <w:pPr>
        <w:pStyle w:val="24"/>
        <w:jc w:val="left"/>
        <w:rPr>
          <w:color w:val="auto"/>
        </w:rPr>
      </w:pPr>
      <w:r>
        <w:rPr>
          <w:color w:val="auto"/>
        </w:rPr>
        <w:t>5.4服务质量标准及要求：</w:t>
      </w:r>
    </w:p>
    <w:p>
      <w:pPr>
        <w:pStyle w:val="24"/>
        <w:jc w:val="left"/>
        <w:rPr>
          <w:color w:val="auto"/>
        </w:rPr>
      </w:pPr>
      <w:r>
        <w:rPr>
          <w:color w:val="auto"/>
        </w:rP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4"/>
        <w:jc w:val="left"/>
        <w:rPr>
          <w:color w:val="auto"/>
        </w:rPr>
      </w:pPr>
      <w:r>
        <w:rPr>
          <w:color w:val="auto"/>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24"/>
        <w:jc w:val="left"/>
        <w:rPr>
          <w:color w:val="auto"/>
        </w:rPr>
      </w:pPr>
      <w:r>
        <w:rPr>
          <w:color w:val="auto"/>
        </w:rPr>
        <w:t>5.4.3其他要求：</w:t>
      </w:r>
    </w:p>
    <w:p>
      <w:pPr>
        <w:pStyle w:val="24"/>
        <w:jc w:val="left"/>
        <w:outlineLvl w:val="3"/>
        <w:rPr>
          <w:color w:val="auto"/>
        </w:rPr>
      </w:pPr>
      <w:r>
        <w:rPr>
          <w:b/>
          <w:color w:val="auto"/>
          <w:sz w:val="24"/>
        </w:rPr>
        <w:t>六、服务履约验收或考核</w:t>
      </w:r>
    </w:p>
    <w:p>
      <w:pPr>
        <w:pStyle w:val="24"/>
        <w:jc w:val="left"/>
        <w:rPr>
          <w:color w:val="auto"/>
        </w:rPr>
      </w:pPr>
      <w:r>
        <w:rPr>
          <w:color w:val="auto"/>
        </w:rPr>
        <w:t>甲方按照采购文件、乙方的投标或响应文件和本协议约定的服务内容及质量要求按次组织对乙方所提供服务进行验收，或定期进行服务考核，并根据验收或考核结果支付服务费用。具体如下：</w:t>
      </w:r>
    </w:p>
    <w:p>
      <w:pPr>
        <w:pStyle w:val="24"/>
        <w:jc w:val="left"/>
        <w:outlineLvl w:val="3"/>
        <w:rPr>
          <w:color w:val="auto"/>
        </w:rPr>
      </w:pPr>
      <w:r>
        <w:rPr>
          <w:b/>
          <w:color w:val="auto"/>
          <w:sz w:val="24"/>
        </w:rPr>
        <w:t>七、甲方的权利与义务</w:t>
      </w:r>
    </w:p>
    <w:p>
      <w:pPr>
        <w:pStyle w:val="24"/>
        <w:jc w:val="left"/>
        <w:rPr>
          <w:color w:val="auto"/>
        </w:rPr>
      </w:pPr>
      <w:r>
        <w:rPr>
          <w:color w:val="auto"/>
        </w:rPr>
        <w:t>7.1甲方委派___________为联系人，联系方式___________，负责与乙方联系。如甲方联系人发生变更，甲方应书面告知乙方。</w:t>
      </w:r>
    </w:p>
    <w:p>
      <w:pPr>
        <w:pStyle w:val="24"/>
        <w:jc w:val="left"/>
        <w:rPr>
          <w:color w:val="auto"/>
        </w:rPr>
      </w:pPr>
      <w:r>
        <w:rPr>
          <w:color w:val="auto"/>
        </w:rPr>
        <w:t>7.2甲方应为乙方开展服务工作提供必要的工作条件，以及对内对外沟通和配合协助。</w:t>
      </w:r>
    </w:p>
    <w:p>
      <w:pPr>
        <w:pStyle w:val="24"/>
        <w:jc w:val="left"/>
        <w:rPr>
          <w:color w:val="auto"/>
        </w:rPr>
      </w:pPr>
      <w:r>
        <w:rPr>
          <w:color w:val="auto"/>
        </w:rPr>
        <w:t>7.3甲方应于___________之前提供服务所需的全部资料，并对所提供材料真实性、完整性、合法性负责。</w:t>
      </w:r>
    </w:p>
    <w:p>
      <w:pPr>
        <w:pStyle w:val="24"/>
        <w:jc w:val="left"/>
        <w:rPr>
          <w:color w:val="auto"/>
        </w:rPr>
      </w:pPr>
      <w:r>
        <w:rPr>
          <w:color w:val="auto"/>
        </w:rP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pPr>
        <w:pStyle w:val="24"/>
        <w:jc w:val="left"/>
        <w:rPr>
          <w:color w:val="auto"/>
        </w:rPr>
      </w:pPr>
      <w:r>
        <w:rPr>
          <w:color w:val="auto"/>
        </w:rPr>
        <w:t>7.5甲方应按本合同约定及时足额支付服务费用及相关费用。</w:t>
      </w:r>
    </w:p>
    <w:p>
      <w:pPr>
        <w:pStyle w:val="24"/>
        <w:jc w:val="left"/>
        <w:rPr>
          <w:color w:val="auto"/>
        </w:rPr>
      </w:pPr>
      <w:r>
        <w:rPr>
          <w:color w:val="auto"/>
        </w:rPr>
        <w:t>7.6其他</w:t>
      </w:r>
    </w:p>
    <w:p>
      <w:pPr>
        <w:pStyle w:val="24"/>
        <w:jc w:val="left"/>
        <w:outlineLvl w:val="3"/>
        <w:rPr>
          <w:color w:val="auto"/>
        </w:rPr>
      </w:pPr>
      <w:r>
        <w:rPr>
          <w:b/>
          <w:color w:val="auto"/>
          <w:sz w:val="24"/>
        </w:rPr>
        <w:t>八、乙方的权利与义务</w:t>
      </w:r>
    </w:p>
    <w:p>
      <w:pPr>
        <w:pStyle w:val="24"/>
        <w:jc w:val="left"/>
        <w:rPr>
          <w:color w:val="auto"/>
        </w:rPr>
      </w:pPr>
      <w:r>
        <w:rPr>
          <w:color w:val="auto"/>
        </w:rPr>
        <w:t>8.1乙方委派___________为联系人，联系方式___________，负责与甲方联系。如乙方联系人发生变更，乙方应书面告知甲方</w:t>
      </w:r>
    </w:p>
    <w:p>
      <w:pPr>
        <w:pStyle w:val="24"/>
        <w:jc w:val="left"/>
        <w:rPr>
          <w:color w:val="auto"/>
        </w:rPr>
      </w:pPr>
      <w:r>
        <w:rPr>
          <w:color w:val="auto"/>
        </w:rPr>
        <w:t>8.2乙方应国家法律法规和{{乙方的权利与义务-响应要求-福建}}等要求开展{{乙方的权利与义务-开展服务-福建}}服务；</w:t>
      </w:r>
    </w:p>
    <w:p>
      <w:pPr>
        <w:pStyle w:val="24"/>
        <w:jc w:val="left"/>
        <w:rPr>
          <w:color w:val="auto"/>
        </w:rPr>
      </w:pPr>
      <w:r>
        <w:rPr>
          <w:color w:val="auto"/>
        </w:rPr>
        <w:t>8.3乙方及其所委派服务人员应按标准或协议约定方式出具服务成果，对并其真实性和合法性负法律责任；</w:t>
      </w:r>
    </w:p>
    <w:p>
      <w:pPr>
        <w:pStyle w:val="24"/>
        <w:jc w:val="left"/>
        <w:rPr>
          <w:color w:val="auto"/>
        </w:rPr>
      </w:pPr>
      <w:r>
        <w:rPr>
          <w:color w:val="auto"/>
        </w:rPr>
        <w:t>8.4乙方对执行业务过程中知悉的国家秘密或甲方的商业秘密保密。除非国家法律法规及行业规范另有规定,或经甲方同意,乙方不得将其知悉的商业秘密和甲方提供的资料对外泄露。</w:t>
      </w:r>
    </w:p>
    <w:p>
      <w:pPr>
        <w:pStyle w:val="24"/>
        <w:jc w:val="left"/>
        <w:rPr>
          <w:color w:val="auto"/>
        </w:rPr>
      </w:pPr>
      <w:r>
        <w:rPr>
          <w:color w:val="auto"/>
        </w:rPr>
        <w:t>8.5乙方对服务业务应当单独建档，保存完整的工作记录，并对服务过程使用和暂存甲方的文件、材料和财物应当妥善保管。</w:t>
      </w:r>
    </w:p>
    <w:p>
      <w:pPr>
        <w:pStyle w:val="24"/>
        <w:jc w:val="left"/>
        <w:rPr>
          <w:color w:val="auto"/>
        </w:rPr>
      </w:pPr>
      <w:r>
        <w:rPr>
          <w:color w:val="auto"/>
        </w:rPr>
        <w:t>8.6服务工作结束后,乙方将根据情况对甲方服务相关的管理制度及其他事项等提出改进意见。</w:t>
      </w:r>
    </w:p>
    <w:p>
      <w:pPr>
        <w:pStyle w:val="24"/>
        <w:jc w:val="left"/>
        <w:rPr>
          <w:color w:val="auto"/>
        </w:rPr>
      </w:pPr>
      <w:r>
        <w:rPr>
          <w:color w:val="auto"/>
        </w:rPr>
        <w:t>8.7其他</w:t>
      </w:r>
    </w:p>
    <w:p>
      <w:pPr>
        <w:pStyle w:val="24"/>
        <w:jc w:val="left"/>
        <w:outlineLvl w:val="3"/>
        <w:rPr>
          <w:rFonts w:hint="eastAsia" w:eastAsia="宋体"/>
          <w:color w:val="auto"/>
          <w:lang w:eastAsia="zh-CN"/>
        </w:rPr>
      </w:pPr>
      <w:r>
        <w:rPr>
          <w:b/>
          <w:color w:val="auto"/>
          <w:sz w:val="24"/>
        </w:rPr>
        <w:t>九、资金支付方式、时间和条件</w:t>
      </w: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color w:val="auto"/>
        </w:rPr>
      </w:pPr>
      <w:r>
        <w:rPr>
          <w:b/>
          <w:color w:val="auto"/>
          <w:sz w:val="24"/>
        </w:rPr>
        <w:t>十、履约保证金</w:t>
      </w:r>
    </w:p>
    <w:p>
      <w:pPr>
        <w:pStyle w:val="24"/>
        <w:jc w:val="left"/>
        <w:rPr>
          <w:color w:val="auto"/>
        </w:rPr>
      </w:pPr>
      <w:r>
        <w:rPr>
          <w:color w:val="auto"/>
        </w:rPr>
        <w:t>□有，□无。具体如下：（按照采购文件规定填写）。</w:t>
      </w:r>
    </w:p>
    <w:p>
      <w:pPr>
        <w:pStyle w:val="24"/>
        <w:jc w:val="left"/>
        <w:rPr>
          <w:color w:val="auto"/>
        </w:rPr>
      </w:pPr>
      <w:r>
        <w:rPr>
          <w:color w:val="auto"/>
        </w:rPr>
        <w:t>10.1乙方向甲方缴纳人民币 / 元作为本合同的履约保证金。</w:t>
      </w:r>
    </w:p>
    <w:p>
      <w:pPr>
        <w:pStyle w:val="24"/>
        <w:jc w:val="left"/>
        <w:rPr>
          <w:color w:val="auto"/>
        </w:rPr>
      </w:pPr>
      <w:r>
        <w:rPr>
          <w:color w:val="auto"/>
        </w:rPr>
        <w:t>10.2履约保证金缴纳形式：支票/汇票/电汇/保函等非现金形式。</w:t>
      </w:r>
    </w:p>
    <w:p>
      <w:pPr>
        <w:pStyle w:val="24"/>
        <w:jc w:val="left"/>
        <w:rPr>
          <w:color w:val="auto"/>
        </w:rPr>
      </w:pPr>
      <w:r>
        <w:rPr>
          <w:color w:val="auto"/>
        </w:rPr>
        <w:t>10.3履约保证金合同履行完毕前有效，合同履行完毕后一次性结清退还。</w:t>
      </w:r>
    </w:p>
    <w:p>
      <w:pPr>
        <w:pStyle w:val="24"/>
        <w:jc w:val="left"/>
        <w:outlineLvl w:val="3"/>
        <w:rPr>
          <w:rFonts w:hint="eastAsia" w:eastAsia="宋体"/>
          <w:color w:val="auto"/>
          <w:lang w:eastAsia="zh-CN"/>
        </w:rPr>
      </w:pPr>
      <w:r>
        <w:rPr>
          <w:b/>
          <w:color w:val="auto"/>
          <w:sz w:val="24"/>
        </w:rPr>
        <w:t>十一、合同期限</w:t>
      </w: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color w:val="auto"/>
        </w:rPr>
      </w:pPr>
      <w:r>
        <w:rPr>
          <w:b/>
          <w:color w:val="auto"/>
          <w:sz w:val="24"/>
        </w:rPr>
        <w:t>十二、保密条款</w:t>
      </w:r>
    </w:p>
    <w:p>
      <w:pPr>
        <w:pStyle w:val="24"/>
        <w:jc w:val="left"/>
        <w:rPr>
          <w:color w:val="auto"/>
        </w:rPr>
      </w:pPr>
      <w:r>
        <w:rPr>
          <w:color w:val="auto"/>
        </w:rPr>
        <w:t>12.1对于在采购和合同履行过程中所获悉的属于保密的内容，甲、乙双方均负有保密义务。</w:t>
      </w:r>
    </w:p>
    <w:p>
      <w:pPr>
        <w:pStyle w:val="24"/>
        <w:jc w:val="left"/>
        <w:rPr>
          <w:color w:val="auto"/>
        </w:rPr>
      </w:pPr>
      <w:r>
        <w:rPr>
          <w:color w:val="auto"/>
        </w:rPr>
        <w:t>12.2其他</w:t>
      </w:r>
    </w:p>
    <w:p>
      <w:pPr>
        <w:pStyle w:val="24"/>
        <w:jc w:val="left"/>
        <w:outlineLvl w:val="3"/>
        <w:rPr>
          <w:color w:val="auto"/>
        </w:rPr>
      </w:pPr>
      <w:r>
        <w:rPr>
          <w:b/>
          <w:color w:val="auto"/>
          <w:sz w:val="24"/>
        </w:rPr>
        <w:t>十三、违约责任</w:t>
      </w:r>
    </w:p>
    <w:p>
      <w:pPr>
        <w:pStyle w:val="24"/>
        <w:jc w:val="left"/>
        <w:rPr>
          <w:color w:val="auto"/>
        </w:rPr>
      </w:pPr>
      <w:r>
        <w:rPr>
          <w:color w:val="auto"/>
        </w:rPr>
        <w:t>13.1甲方违约责任</w:t>
      </w:r>
    </w:p>
    <w:p>
      <w:pPr>
        <w:pStyle w:val="24"/>
        <w:jc w:val="left"/>
        <w:rPr>
          <w:color w:val="auto"/>
        </w:rPr>
      </w:pPr>
      <w:r>
        <w:rPr>
          <w:color w:val="auto"/>
        </w:rPr>
        <w:t>（1）甲方无正当理由拒绝乙方提供合格服务的，甲方应向乙方偿付所拒收合同总价________的违约金</w:t>
      </w:r>
    </w:p>
    <w:p>
      <w:pPr>
        <w:pStyle w:val="24"/>
        <w:jc w:val="left"/>
        <w:rPr>
          <w:color w:val="auto"/>
        </w:rPr>
      </w:pPr>
      <w:r>
        <w:rPr>
          <w:color w:val="auto"/>
        </w:rPr>
        <w:t>（2）甲方无故逾期验收和办理合同款项支付手续的,甲方应按逾期付款总额每日________向乙方支付违约金。</w:t>
      </w:r>
    </w:p>
    <w:p>
      <w:pPr>
        <w:pStyle w:val="24"/>
        <w:jc w:val="left"/>
        <w:rPr>
          <w:color w:val="auto"/>
        </w:rPr>
      </w:pPr>
      <w:r>
        <w:rPr>
          <w:color w:val="auto"/>
        </w:rPr>
        <w:t>（3）其他违约情形</w:t>
      </w:r>
    </w:p>
    <w:p>
      <w:pPr>
        <w:pStyle w:val="24"/>
        <w:jc w:val="left"/>
        <w:rPr>
          <w:color w:val="auto"/>
        </w:rPr>
      </w:pPr>
      <w:r>
        <w:rPr>
          <w:color w:val="auto"/>
        </w:rPr>
        <w:t>13.2乙方违约责任</w:t>
      </w:r>
    </w:p>
    <w:p>
      <w:pPr>
        <w:pStyle w:val="24"/>
        <w:jc w:val="left"/>
        <w:rPr>
          <w:color w:val="auto"/>
        </w:rPr>
      </w:pPr>
      <w:r>
        <w:rPr>
          <w:color w:val="auto"/>
        </w:rPr>
        <w:t>（1）乙方逾期履行服务的，乙方应按逾期交付总额每日________向甲方支付违约金，由甲方从待付货款中扣除。乙方无正当理由逾期超过约定日期________仍不能交付的，视为“乙方不按合同约定履约”；</w:t>
      </w:r>
    </w:p>
    <w:p>
      <w:pPr>
        <w:pStyle w:val="24"/>
        <w:jc w:val="left"/>
        <w:rPr>
          <w:color w:val="auto"/>
        </w:rPr>
      </w:pPr>
      <w:r>
        <w:rPr>
          <w:color w:val="auto"/>
        </w:rPr>
        <w:t>（2）乙方所履行的服务不符合合同规定及《采购文件》规定标准的，甲方有权拒绝，乙方愿意整改但逾期履行的，按乙方逾期履行处理。乙方拒绝整改的，视为“乙方不按合同约定履约”</w:t>
      </w:r>
    </w:p>
    <w:p>
      <w:pPr>
        <w:pStyle w:val="24"/>
        <w:jc w:val="left"/>
        <w:rPr>
          <w:color w:val="auto"/>
        </w:rPr>
      </w:pPr>
      <w:r>
        <w:rPr>
          <w:color w:val="auto"/>
        </w:rPr>
        <w:t>（3）乙方不按合同约定履约的，甲方可以解除采购合同，并对乙方已缴纳的履约保证金作“不予退还”处理。同时，乙方须按以下约定向甲方支付违约金：</w:t>
      </w:r>
    </w:p>
    <w:p>
      <w:pPr>
        <w:pStyle w:val="24"/>
        <w:jc w:val="left"/>
        <w:rPr>
          <w:color w:val="auto"/>
        </w:rPr>
      </w:pPr>
      <w:r>
        <w:rPr>
          <w:color w:val="auto"/>
        </w:rPr>
        <w:t>（4）其他违约情形</w:t>
      </w:r>
    </w:p>
    <w:p>
      <w:pPr>
        <w:pStyle w:val="24"/>
        <w:jc w:val="left"/>
        <w:outlineLvl w:val="3"/>
        <w:rPr>
          <w:color w:val="auto"/>
        </w:rPr>
      </w:pPr>
      <w:r>
        <w:rPr>
          <w:b/>
          <w:color w:val="auto"/>
          <w:sz w:val="24"/>
        </w:rPr>
        <w:t>十四、不可抗力事件处理</w:t>
      </w:r>
    </w:p>
    <w:p>
      <w:pPr>
        <w:pStyle w:val="24"/>
        <w:jc w:val="left"/>
        <w:rPr>
          <w:color w:val="auto"/>
        </w:rPr>
      </w:pPr>
      <w:r>
        <w:rPr>
          <w:color w:val="auto"/>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4"/>
        <w:jc w:val="left"/>
        <w:outlineLvl w:val="3"/>
        <w:rPr>
          <w:color w:val="auto"/>
        </w:rPr>
      </w:pPr>
      <w:r>
        <w:rPr>
          <w:b/>
          <w:color w:val="auto"/>
          <w:sz w:val="24"/>
        </w:rPr>
        <w:t>十五、解决争议的方法</w:t>
      </w:r>
    </w:p>
    <w:p>
      <w:pPr>
        <w:pStyle w:val="24"/>
        <w:jc w:val="left"/>
        <w:rPr>
          <w:color w:val="auto"/>
        </w:rPr>
      </w:pPr>
      <w:r>
        <w:rPr>
          <w:color w:val="auto"/>
        </w:rPr>
        <w:t>15.1甲、乙双方协商解决。</w:t>
      </w:r>
    </w:p>
    <w:p>
      <w:pPr>
        <w:pStyle w:val="24"/>
        <w:jc w:val="left"/>
        <w:rPr>
          <w:color w:val="auto"/>
        </w:rPr>
      </w:pPr>
      <w:r>
        <w:rPr>
          <w:color w:val="auto"/>
        </w:rPr>
        <w:t>15.2若协商解决不成，双方明确按以下第_种方式解决：</w:t>
      </w:r>
    </w:p>
    <w:p>
      <w:pPr>
        <w:pStyle w:val="24"/>
        <w:jc w:val="left"/>
        <w:rPr>
          <w:color w:val="auto"/>
        </w:rPr>
      </w:pPr>
    </w:p>
    <w:p>
      <w:pPr>
        <w:pStyle w:val="24"/>
        <w:spacing w:line="300" w:lineRule="auto"/>
        <w:jc w:val="left"/>
        <w:rPr>
          <w:color w:val="auto"/>
        </w:rPr>
      </w:pPr>
      <w:r>
        <w:rPr>
          <w:color w:val="auto"/>
        </w:rPr>
        <w:t>1、提交仲裁委员会仲裁，具体如下：</w:t>
      </w:r>
    </w:p>
    <w:p>
      <w:pPr>
        <w:pStyle w:val="24"/>
        <w:spacing w:line="300" w:lineRule="auto"/>
        <w:jc w:val="left"/>
        <w:rPr>
          <w:color w:val="auto"/>
        </w:rPr>
      </w:pPr>
      <w:r>
        <w:rPr>
          <w:color w:val="auto"/>
        </w:rPr>
        <w:t>2、向人民法院提起诉讼。</w:t>
      </w:r>
    </w:p>
    <w:p>
      <w:pPr>
        <w:pStyle w:val="24"/>
        <w:jc w:val="left"/>
        <w:outlineLvl w:val="3"/>
        <w:rPr>
          <w:rFonts w:hint="eastAsia" w:eastAsia="宋体"/>
          <w:color w:val="auto"/>
          <w:lang w:eastAsia="zh-CN"/>
        </w:rPr>
      </w:pPr>
      <w:r>
        <w:rPr>
          <w:b/>
          <w:color w:val="auto"/>
          <w:sz w:val="24"/>
        </w:rPr>
        <w:t>十六、合同其他条款</w:t>
      </w: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color w:val="auto"/>
        </w:rPr>
      </w:pPr>
      <w:r>
        <w:rPr>
          <w:b/>
          <w:color w:val="auto"/>
          <w:sz w:val="24"/>
        </w:rPr>
        <w:t>十七、其他约定</w:t>
      </w:r>
    </w:p>
    <w:p>
      <w:pPr>
        <w:pStyle w:val="24"/>
        <w:jc w:val="left"/>
        <w:rPr>
          <w:color w:val="auto"/>
        </w:rPr>
      </w:pPr>
      <w:r>
        <w:rPr>
          <w:color w:val="auto"/>
        </w:rPr>
        <w:t>17.1合同文件与本合同具有同等法律效力。</w:t>
      </w:r>
    </w:p>
    <w:p>
      <w:pPr>
        <w:pStyle w:val="24"/>
        <w:jc w:val="left"/>
        <w:rPr>
          <w:color w:val="auto"/>
        </w:rPr>
      </w:pPr>
      <w:r>
        <w:rPr>
          <w:color w:val="auto"/>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24"/>
        <w:jc w:val="left"/>
        <w:rPr>
          <w:color w:val="auto"/>
        </w:rPr>
      </w:pPr>
      <w:r>
        <w:rPr>
          <w:color w:val="auto"/>
        </w:rPr>
        <w:t>17.3本合同未尽事宜，遵照《中华人民共和国民法典》有关条文执行。</w:t>
      </w:r>
    </w:p>
    <w:p>
      <w:pPr>
        <w:pStyle w:val="24"/>
        <w:jc w:val="left"/>
        <w:rPr>
          <w:color w:val="auto"/>
        </w:rPr>
      </w:pPr>
      <w:r>
        <w:rPr>
          <w:color w:val="auto"/>
        </w:rPr>
        <w:t>17.4本合同正本一式_______份，具有同等法律效力，甲方、乙方各执_______份；副本_______份，_______</w:t>
      </w:r>
    </w:p>
    <w:p>
      <w:pPr>
        <w:pStyle w:val="24"/>
        <w:jc w:val="left"/>
        <w:rPr>
          <w:color w:val="auto"/>
        </w:rPr>
      </w:pPr>
      <w:r>
        <w:rPr>
          <w:color w:val="auto"/>
        </w:rPr>
        <w:t>17.5本合同已用于政府采购合同融资，为本项目提供合同融资的金融机构为：_______，甲乙双方应当按照融资合同的约定进行资金使用及款项支付。</w:t>
      </w:r>
    </w:p>
    <w:p>
      <w:pPr>
        <w:pStyle w:val="24"/>
        <w:jc w:val="left"/>
        <w:rPr>
          <w:color w:val="auto"/>
        </w:rPr>
      </w:pPr>
      <w:r>
        <w:rPr>
          <w:color w:val="auto"/>
        </w:rPr>
        <w:t>中标（成交）供应商应于采购合同签订之日起_______内，向发放政采贷的金融机构提交政府采购中标（成交）通知书和政府采购合同，贷款金额以政府采购合同金额为限。</w:t>
      </w:r>
    </w:p>
    <w:p>
      <w:pPr>
        <w:pStyle w:val="24"/>
        <w:jc w:val="left"/>
        <w:rPr>
          <w:color w:val="auto"/>
        </w:rPr>
      </w:pPr>
      <w:r>
        <w:rPr>
          <w:color w:val="auto"/>
        </w:rPr>
        <w:t>17.6其他</w:t>
      </w:r>
    </w:p>
    <w:p>
      <w:pPr>
        <w:pStyle w:val="24"/>
        <w:jc w:val="left"/>
        <w:outlineLvl w:val="3"/>
        <w:rPr>
          <w:rFonts w:hint="eastAsia" w:eastAsia="宋体"/>
          <w:color w:val="auto"/>
          <w:lang w:eastAsia="zh-CN"/>
        </w:rPr>
      </w:pPr>
      <w:r>
        <w:rPr>
          <w:b/>
          <w:color w:val="auto"/>
          <w:sz w:val="24"/>
        </w:rPr>
        <w:t>十八、合同附件</w:t>
      </w: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outlineLvl w:val="3"/>
        <w:rPr>
          <w:rFonts w:hint="eastAsia" w:eastAsia="宋体"/>
          <w:color w:val="auto"/>
          <w:lang w:eastAsia="zh-CN"/>
        </w:rPr>
      </w:pPr>
    </w:p>
    <w:p>
      <w:pPr>
        <w:pStyle w:val="24"/>
        <w:jc w:val="left"/>
        <w:rPr>
          <w:color w:val="auto"/>
        </w:rPr>
      </w:pPr>
    </w:p>
    <w:p>
      <w:pPr>
        <w:pStyle w:val="24"/>
        <w:jc w:val="left"/>
        <w:rPr>
          <w:color w:val="auto"/>
        </w:rPr>
      </w:pPr>
    </w:p>
    <w:p>
      <w:pPr>
        <w:pStyle w:val="24"/>
        <w:jc w:val="left"/>
        <w:rPr>
          <w:color w:val="auto"/>
        </w:rPr>
      </w:pPr>
      <w:r>
        <w:rPr>
          <w:color w:val="auto"/>
        </w:rPr>
        <w:t>甲方（采购人）：</w:t>
      </w:r>
    </w:p>
    <w:p>
      <w:pPr>
        <w:pStyle w:val="24"/>
        <w:jc w:val="left"/>
        <w:rPr>
          <w:color w:val="auto"/>
        </w:rPr>
      </w:pPr>
      <w:r>
        <w:rPr>
          <w:color w:val="auto"/>
        </w:rPr>
        <w:t>法定（授权）代表人：</w:t>
      </w:r>
    </w:p>
    <w:p>
      <w:pPr>
        <w:pStyle w:val="24"/>
        <w:jc w:val="left"/>
        <w:rPr>
          <w:color w:val="auto"/>
        </w:rPr>
      </w:pPr>
      <w:r>
        <w:rPr>
          <w:color w:val="auto"/>
        </w:rPr>
        <w:t>纳税人识别号：</w:t>
      </w:r>
    </w:p>
    <w:p>
      <w:pPr>
        <w:pStyle w:val="24"/>
        <w:jc w:val="left"/>
        <w:rPr>
          <w:color w:val="auto"/>
        </w:rPr>
      </w:pPr>
      <w:r>
        <w:rPr>
          <w:color w:val="auto"/>
        </w:rPr>
        <w:t>开户银行：</w:t>
      </w:r>
    </w:p>
    <w:p>
      <w:pPr>
        <w:pStyle w:val="24"/>
        <w:jc w:val="left"/>
        <w:rPr>
          <w:color w:val="auto"/>
        </w:rPr>
      </w:pPr>
      <w:r>
        <w:rPr>
          <w:color w:val="auto"/>
        </w:rPr>
        <w:t>账号：</w:t>
      </w:r>
    </w:p>
    <w:p>
      <w:pPr>
        <w:pStyle w:val="24"/>
        <w:jc w:val="left"/>
        <w:rPr>
          <w:color w:val="auto"/>
        </w:rPr>
      </w:pPr>
    </w:p>
    <w:p>
      <w:pPr>
        <w:pStyle w:val="24"/>
        <w:spacing w:after="375"/>
        <w:jc w:val="left"/>
        <w:rPr>
          <w:color w:val="auto"/>
        </w:rPr>
      </w:pPr>
    </w:p>
    <w:p>
      <w:pPr>
        <w:pStyle w:val="24"/>
        <w:jc w:val="left"/>
        <w:rPr>
          <w:color w:val="auto"/>
        </w:rPr>
      </w:pPr>
      <w:r>
        <w:rPr>
          <w:color w:val="auto"/>
        </w:rPr>
        <w:t>乙方（中标或成交人）：</w:t>
      </w:r>
    </w:p>
    <w:p>
      <w:pPr>
        <w:pStyle w:val="24"/>
        <w:jc w:val="left"/>
        <w:rPr>
          <w:color w:val="auto"/>
        </w:rPr>
      </w:pPr>
      <w:r>
        <w:rPr>
          <w:color w:val="auto"/>
        </w:rPr>
        <w:t>法定（授权）代表人：</w:t>
      </w:r>
    </w:p>
    <w:p>
      <w:pPr>
        <w:pStyle w:val="24"/>
        <w:jc w:val="left"/>
        <w:rPr>
          <w:color w:val="auto"/>
        </w:rPr>
      </w:pPr>
      <w:r>
        <w:rPr>
          <w:color w:val="auto"/>
        </w:rPr>
        <w:t>纳税人识别号：</w:t>
      </w:r>
    </w:p>
    <w:p>
      <w:pPr>
        <w:pStyle w:val="24"/>
        <w:jc w:val="left"/>
        <w:rPr>
          <w:color w:val="auto"/>
        </w:rPr>
      </w:pPr>
      <w:r>
        <w:rPr>
          <w:color w:val="auto"/>
        </w:rPr>
        <w:t>开户银行：</w:t>
      </w:r>
    </w:p>
    <w:p>
      <w:pPr>
        <w:pStyle w:val="24"/>
        <w:jc w:val="left"/>
        <w:rPr>
          <w:color w:val="auto"/>
        </w:rPr>
      </w:pPr>
      <w:r>
        <w:rPr>
          <w:color w:val="auto"/>
        </w:rPr>
        <w:t>账号：</w:t>
      </w:r>
    </w:p>
    <w:p>
      <w:pPr>
        <w:pStyle w:val="24"/>
        <w:jc w:val="left"/>
        <w:rPr>
          <w:color w:val="auto"/>
        </w:rPr>
      </w:pPr>
    </w:p>
    <w:p>
      <w:pPr>
        <w:pStyle w:val="24"/>
        <w:jc w:val="left"/>
        <w:rPr>
          <w:color w:val="auto"/>
        </w:rPr>
      </w:pPr>
      <w:r>
        <w:rPr>
          <w:color w:val="auto"/>
        </w:rPr>
        <w:t>签订地点：_____________</w:t>
      </w:r>
    </w:p>
    <w:p>
      <w:pPr>
        <w:pStyle w:val="24"/>
        <w:jc w:val="left"/>
        <w:rPr>
          <w:color w:val="auto"/>
        </w:rPr>
      </w:pPr>
      <w:r>
        <w:rPr>
          <w:color w:val="auto"/>
        </w:rPr>
        <w:t>签订日期：____年___月___日</w:t>
      </w:r>
    </w:p>
    <w:p>
      <w:pPr>
        <w:pStyle w:val="24"/>
        <w:jc w:val="both"/>
        <w:rPr>
          <w:color w:val="auto"/>
        </w:rPr>
      </w:pPr>
    </w:p>
    <w:p>
      <w:pPr>
        <w:rPr>
          <w:color w:val="auto"/>
        </w:rPr>
      </w:pPr>
    </w:p>
    <w:p>
      <w:pPr>
        <w:pStyle w:val="14"/>
        <w:rPr>
          <w:color w:val="auto"/>
        </w:rPr>
      </w:pPr>
    </w:p>
    <w:p>
      <w:pPr>
        <w:pStyle w:val="14"/>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14"/>
        <w:rPr>
          <w:color w:val="auto"/>
        </w:rPr>
      </w:pPr>
    </w:p>
    <w:p>
      <w:pPr>
        <w:pStyle w:val="14"/>
        <w:rPr>
          <w:color w:val="auto"/>
        </w:rPr>
      </w:pPr>
    </w:p>
    <w:p>
      <w:pPr>
        <w:pStyle w:val="14"/>
        <w:rPr>
          <w:color w:val="auto"/>
        </w:rPr>
      </w:pPr>
    </w:p>
    <w:p>
      <w:pPr>
        <w:pStyle w:val="14"/>
        <w:rPr>
          <w:color w:val="auto"/>
        </w:rPr>
      </w:pPr>
    </w:p>
    <w:p>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pPr>
        <w:pStyle w:val="8"/>
        <w:spacing w:line="360" w:lineRule="auto"/>
        <w:rPr>
          <w:rFonts w:ascii="宋体" w:hAnsi="宋体" w:eastAsia="宋体" w:cs="宋体"/>
          <w:b/>
          <w:color w:val="auto"/>
          <w:kern w:val="0"/>
          <w:sz w:val="24"/>
        </w:rPr>
      </w:pPr>
    </w:p>
    <w:p>
      <w:pPr>
        <w:adjustRightInd w:val="0"/>
        <w:snapToGrid w:val="0"/>
        <w:spacing w:line="560" w:lineRule="exact"/>
        <w:rPr>
          <w:rFonts w:ascii="宋体" w:hAnsi="宋体" w:cs="宋体"/>
          <w:color w:val="auto"/>
          <w:sz w:val="24"/>
        </w:rPr>
      </w:pPr>
    </w:p>
    <w:p>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pPr>
        <w:rPr>
          <w:color w:val="auto"/>
        </w:rPr>
      </w:pPr>
    </w:p>
    <w:p>
      <w:pPr>
        <w:pStyle w:val="3"/>
        <w:rPr>
          <w:color w:val="auto"/>
        </w:rPr>
      </w:pPr>
    </w:p>
    <w:p>
      <w:pPr>
        <w:rPr>
          <w:color w:val="auto"/>
        </w:rPr>
      </w:pPr>
    </w:p>
    <w:p>
      <w:pPr>
        <w:pStyle w:val="3"/>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rPr>
          <w:color w:val="auto"/>
        </w:rPr>
      </w:pPr>
    </w:p>
    <w:p>
      <w:pPr>
        <w:pStyle w:val="13"/>
        <w:ind w:firstLine="210"/>
        <w:rPr>
          <w:color w:val="auto"/>
        </w:rPr>
      </w:pPr>
    </w:p>
    <w:p>
      <w:pPr>
        <w:pStyle w:val="5"/>
        <w:rPr>
          <w:color w:val="auto"/>
        </w:rPr>
      </w:pPr>
    </w:p>
    <w:p>
      <w:pPr>
        <w:pStyle w:val="6"/>
        <w:rPr>
          <w:color w:val="auto"/>
        </w:rPr>
      </w:pPr>
    </w:p>
    <w:p>
      <w:pPr>
        <w:pStyle w:val="5"/>
        <w:rPr>
          <w:color w:val="auto"/>
        </w:rPr>
      </w:pPr>
    </w:p>
    <w:p>
      <w:pPr>
        <w:spacing w:line="1000" w:lineRule="exact"/>
        <w:jc w:val="center"/>
        <w:rPr>
          <w:rFonts w:ascii="黑体" w:hAnsi="黑体" w:eastAsia="黑体"/>
          <w:color w:val="auto"/>
          <w:sz w:val="96"/>
          <w:szCs w:val="96"/>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19"/>
        <w:spacing w:after="120" w:line="500" w:lineRule="exact"/>
        <w:outlineLvl w:val="9"/>
        <w:rPr>
          <w:rStyle w:val="20"/>
          <w:rFonts w:hAnsi="宋体" w:eastAsia="宋体" w:cs="宋体"/>
          <w:b/>
          <w:bCs/>
          <w:color w:val="auto"/>
          <w:sz w:val="44"/>
          <w:szCs w:val="44"/>
        </w:rPr>
      </w:pPr>
    </w:p>
    <w:p>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（第一部分  资格及技术商务部分）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pStyle w:val="3"/>
        <w:rPr>
          <w:color w:val="auto"/>
        </w:rPr>
      </w:pPr>
    </w:p>
    <w:p>
      <w:pPr>
        <w:rPr>
          <w:color w:val="auto"/>
        </w:rPr>
      </w:pPr>
    </w:p>
    <w:p>
      <w:pPr>
        <w:rPr>
          <w:color w:val="auto"/>
        </w:rPr>
      </w:pPr>
    </w:p>
    <w:p>
      <w:pPr>
        <w:pStyle w:val="13"/>
        <w:ind w:firstLine="210"/>
        <w:rPr>
          <w:color w:val="auto"/>
        </w:rPr>
      </w:pPr>
    </w:p>
    <w:p>
      <w:pPr>
        <w:pStyle w:val="14"/>
        <w:rPr>
          <w:color w:val="auto"/>
        </w:rPr>
      </w:pPr>
    </w:p>
    <w:p>
      <w:pPr>
        <w:pStyle w:val="14"/>
        <w:rPr>
          <w:color w:val="auto"/>
        </w:rPr>
      </w:pPr>
    </w:p>
    <w:p>
      <w:pPr>
        <w:pStyle w:val="13"/>
        <w:ind w:firstLine="210"/>
        <w:rPr>
          <w:color w:val="auto"/>
        </w:rPr>
      </w:pPr>
    </w:p>
    <w:p>
      <w:pPr>
        <w:pStyle w:val="6"/>
        <w:rPr>
          <w:color w:val="auto"/>
        </w:rPr>
      </w:pPr>
    </w:p>
    <w:p>
      <w:pPr>
        <w:pStyle w:val="19"/>
        <w:spacing w:after="120" w:line="500" w:lineRule="exact"/>
        <w:jc w:val="center"/>
        <w:outlineLvl w:val="9"/>
        <w:rPr>
          <w:rFonts w:hAnsi="宋体" w:cs="宋体"/>
          <w:b/>
          <w:color w:val="auto"/>
          <w:sz w:val="36"/>
        </w:rPr>
      </w:pPr>
      <w:r>
        <w:rPr>
          <w:rFonts w:hint="eastAsia" w:hAnsi="宋体" w:cs="宋体"/>
          <w:b/>
          <w:color w:val="auto"/>
          <w:sz w:val="36"/>
        </w:rPr>
        <w:t>目  录</w:t>
      </w:r>
    </w:p>
    <w:p>
      <w:pPr>
        <w:pStyle w:val="19"/>
        <w:spacing w:after="120" w:line="500" w:lineRule="exact"/>
        <w:outlineLvl w:val="9"/>
        <w:rPr>
          <w:rFonts w:hAnsi="宋体" w:cs="宋体"/>
          <w:b/>
          <w:color w:val="auto"/>
          <w:sz w:val="36"/>
        </w:rPr>
      </w:pPr>
    </w:p>
    <w:p>
      <w:pPr>
        <w:pStyle w:val="19"/>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pPr>
        <w:pStyle w:val="19"/>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pPr>
        <w:pStyle w:val="19"/>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pPr>
        <w:pStyle w:val="19"/>
        <w:spacing w:line="480" w:lineRule="auto"/>
        <w:rPr>
          <w:rFonts w:hAnsi="宋体"/>
          <w:color w:val="auto"/>
          <w:sz w:val="24"/>
        </w:rPr>
      </w:pPr>
      <w:r>
        <w:rPr>
          <w:rFonts w:hint="eastAsia" w:hAnsi="宋体"/>
          <w:color w:val="auto"/>
          <w:sz w:val="24"/>
        </w:rPr>
        <w:t>4、网上竞价文件要求的其他资格和技术商务材料</w:t>
      </w:r>
    </w:p>
    <w:p>
      <w:pPr>
        <w:pStyle w:val="19"/>
        <w:spacing w:line="360" w:lineRule="auto"/>
        <w:outlineLvl w:val="9"/>
        <w:rPr>
          <w:rFonts w:hAnsi="宋体" w:cs="宋体"/>
          <w:bCs/>
          <w:color w:val="auto"/>
          <w:sz w:val="24"/>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shd w:val="clear" w:color="auto" w:fill="FFFFFF"/>
          <w:lang w:bidi="ar"/>
        </w:rPr>
      </w:pPr>
    </w:p>
    <w:p>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eastAsia="zh-CN"/>
        </w:rPr>
        <w:t>九</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十、以</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一</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二</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shd w:val="clear" w:color="auto" w:fill="FFFFFF"/>
          <w:lang w:bidi="ar"/>
        </w:rPr>
      </w:pP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3"/>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pPr>
        <w:pStyle w:val="19"/>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pPr>
        <w:pStyle w:val="19"/>
        <w:spacing w:line="360" w:lineRule="auto"/>
        <w:jc w:val="center"/>
        <w:outlineLvl w:val="9"/>
        <w:rPr>
          <w:rFonts w:hAnsi="宋体" w:cs="宋体"/>
          <w:b/>
          <w:color w:val="auto"/>
          <w:szCs w:val="28"/>
        </w:rPr>
      </w:pPr>
    </w:p>
    <w:p>
      <w:pPr>
        <w:rPr>
          <w:color w:val="auto"/>
        </w:rPr>
      </w:pPr>
    </w:p>
    <w:p>
      <w:pPr>
        <w:rPr>
          <w:color w:val="auto"/>
        </w:rPr>
      </w:pPr>
    </w:p>
    <w:p>
      <w:pPr>
        <w:rPr>
          <w:color w:val="auto"/>
        </w:rPr>
      </w:pPr>
    </w:p>
    <w:p>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pPr>
        <w:pStyle w:val="19"/>
        <w:spacing w:line="360" w:lineRule="auto"/>
        <w:jc w:val="center"/>
        <w:outlineLvl w:val="9"/>
        <w:rPr>
          <w:rFonts w:hAnsi="宋体" w:cs="宋体"/>
          <w:b/>
          <w:color w:val="auto"/>
          <w:szCs w:val="28"/>
        </w:rPr>
      </w:pPr>
      <w:r>
        <w:rPr>
          <w:rFonts w:hint="eastAsia" w:hAnsi="宋体" w:cs="宋体"/>
          <w:b/>
          <w:color w:val="auto"/>
          <w:szCs w:val="28"/>
        </w:rPr>
        <w:t>3、单位授权书</w:t>
      </w:r>
    </w:p>
    <w:p>
      <w:pPr>
        <w:pStyle w:val="12"/>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pPr>
        <w:pStyle w:val="12"/>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pPr>
        <w:pStyle w:val="12"/>
        <w:spacing w:before="0" w:beforeAutospacing="0" w:after="0" w:afterAutospacing="0" w:line="420" w:lineRule="exact"/>
        <w:ind w:firstLine="336"/>
        <w:rPr>
          <w:color w:val="auto"/>
        </w:rPr>
      </w:pPr>
      <w:r>
        <w:rPr>
          <w:rFonts w:hint="eastAsia"/>
          <w:color w:val="auto"/>
        </w:rPr>
        <w:t>供应商代表无转委权。特此授权。</w:t>
      </w:r>
    </w:p>
    <w:p>
      <w:pPr>
        <w:pStyle w:val="12"/>
        <w:spacing w:before="0" w:beforeAutospacing="0" w:after="0" w:afterAutospacing="0" w:line="420" w:lineRule="exact"/>
        <w:jc w:val="center"/>
        <w:outlineLvl w:val="0"/>
        <w:rPr>
          <w:color w:val="auto"/>
        </w:rPr>
      </w:pPr>
      <w:r>
        <w:rPr>
          <w:rFonts w:hint="eastAsia"/>
          <w:color w:val="auto"/>
        </w:rPr>
        <w:t>（以下无正文）</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授权方</w:t>
      </w:r>
    </w:p>
    <w:p>
      <w:pPr>
        <w:pStyle w:val="12"/>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pPr>
        <w:pStyle w:val="12"/>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接受授权方</w:t>
      </w:r>
    </w:p>
    <w:p>
      <w:pPr>
        <w:pStyle w:val="12"/>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pPr>
        <w:pStyle w:val="12"/>
        <w:spacing w:before="0" w:beforeAutospacing="0" w:after="0" w:afterAutospacing="0" w:line="420" w:lineRule="exact"/>
        <w:rPr>
          <w:color w:val="auto"/>
        </w:rPr>
      </w:pPr>
      <w:r>
        <w:rPr>
          <w:rFonts w:hint="eastAsia"/>
          <w:color w:val="auto"/>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2"/>
              <w:spacing w:before="0" w:beforeAutospacing="0" w:after="0" w:afterAutospacing="0" w:line="420" w:lineRule="exact"/>
              <w:jc w:val="center"/>
              <w:rPr>
                <w:color w:val="auto"/>
              </w:rPr>
            </w:pPr>
            <w:r>
              <w:rPr>
                <w:rStyle w:val="17"/>
                <w:rFonts w:hint="eastAsia"/>
                <w:color w:val="auto"/>
              </w:rPr>
              <w:t> </w:t>
            </w:r>
          </w:p>
          <w:p>
            <w:pPr>
              <w:pStyle w:val="12"/>
              <w:spacing w:before="0" w:beforeAutospacing="0" w:after="0" w:afterAutospacing="0" w:line="420" w:lineRule="exact"/>
              <w:jc w:val="center"/>
              <w:rPr>
                <w:color w:val="auto"/>
              </w:rPr>
            </w:pPr>
            <w:r>
              <w:rPr>
                <w:rStyle w:val="17"/>
                <w:rFonts w:hint="eastAsia"/>
                <w:color w:val="auto"/>
              </w:rPr>
              <w:t>要求：真实有效且内容完整、清晰、整洁。</w:t>
            </w:r>
          </w:p>
          <w:p>
            <w:pPr>
              <w:pStyle w:val="12"/>
              <w:spacing w:before="0" w:beforeAutospacing="0" w:after="0" w:afterAutospacing="0" w:line="420" w:lineRule="exact"/>
              <w:jc w:val="center"/>
              <w:rPr>
                <w:color w:val="auto"/>
              </w:rPr>
            </w:pPr>
            <w:r>
              <w:rPr>
                <w:rStyle w:val="17"/>
                <w:rFonts w:hint="eastAsia"/>
                <w:color w:val="auto"/>
              </w:rPr>
              <w:t> </w:t>
            </w:r>
          </w:p>
        </w:tc>
      </w:tr>
    </w:tbl>
    <w:p>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pPr>
        <w:pStyle w:val="10"/>
        <w:spacing w:line="360" w:lineRule="auto"/>
        <w:rPr>
          <w:rFonts w:hAnsi="宋体"/>
          <w:b/>
          <w:color w:val="auto"/>
          <w:sz w:val="28"/>
          <w:szCs w:val="28"/>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outlineLvl w:val="2"/>
        <w:rPr>
          <w:rFonts w:ascii="宋体" w:hAnsi="宋体"/>
          <w:b/>
          <w:color w:val="auto"/>
          <w:sz w:val="32"/>
          <w:szCs w:val="22"/>
        </w:rPr>
      </w:pPr>
    </w:p>
    <w:p>
      <w:pPr>
        <w:pStyle w:val="4"/>
        <w:rPr>
          <w:rFonts w:hint="default" w:ascii="Times New Roman" w:hAnsi="Times New Roman"/>
          <w:color w:val="auto"/>
        </w:rPr>
      </w:pPr>
    </w:p>
    <w:p>
      <w:pPr>
        <w:rPr>
          <w:rFonts w:ascii="Times New Roman" w:hAnsi="Times New Roman"/>
          <w:b/>
          <w:color w:val="auto"/>
          <w:sz w:val="32"/>
        </w:rPr>
      </w:pPr>
    </w:p>
    <w:p>
      <w:pPr>
        <w:pStyle w:val="4"/>
        <w:rPr>
          <w:rFonts w:hint="default" w:ascii="Times New Roman" w:hAnsi="Times New Roman"/>
          <w:color w:val="auto"/>
        </w:rPr>
      </w:pPr>
    </w:p>
    <w:p>
      <w:pPr>
        <w:rPr>
          <w:rFonts w:ascii="Times New Roman" w:hAnsi="Times New Roman"/>
          <w:b/>
          <w:color w:val="auto"/>
          <w:sz w:val="32"/>
        </w:rPr>
      </w:pPr>
    </w:p>
    <w:p>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pPr>
        <w:pStyle w:val="24"/>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pPr>
              <w:pStyle w:val="24"/>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货物名称/服务名称/工程名称</w:t>
            </w:r>
          </w:p>
        </w:tc>
        <w:tc>
          <w:tcPr>
            <w:tcW w:w="1092" w:type="pct"/>
            <w:noWrap w:val="0"/>
            <w:vAlign w:val="top"/>
          </w:tcPr>
          <w:p>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475" w:type="pct"/>
            <w:noWrap w:val="0"/>
            <w:vAlign w:val="top"/>
          </w:tcPr>
          <w:p>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rPr>
            </w:pPr>
          </w:p>
        </w:tc>
        <w:tc>
          <w:tcPr>
            <w:tcW w:w="509" w:type="pct"/>
            <w:noWrap w:val="0"/>
            <w:vAlign w:val="top"/>
          </w:tcPr>
          <w:p>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spacing w:line="360" w:lineRule="auto"/>
              <w:rPr>
                <w:rFonts w:ascii="宋体" w:hAnsi="宋体" w:eastAsia="宋体" w:cs="宋体"/>
                <w:color w:val="auto"/>
                <w:sz w:val="24"/>
              </w:rPr>
            </w:pP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bl>
    <w:p>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2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24"/>
        <w:spacing w:line="360" w:lineRule="auto"/>
        <w:ind w:firstLine="480"/>
        <w:jc w:val="right"/>
        <w:rPr>
          <w:rFonts w:hint="default" w:ascii="宋体" w:hAnsi="宋体" w:eastAsia="宋体" w:cs="宋体"/>
          <w:color w:val="auto"/>
          <w:sz w:val="24"/>
          <w:szCs w:val="24"/>
        </w:rPr>
      </w:pP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24"/>
        <w:spacing w:line="360" w:lineRule="auto"/>
        <w:jc w:val="both"/>
        <w:rPr>
          <w:rFonts w:hint="default" w:ascii="宋体" w:hAnsi="宋体" w:eastAsia="宋体" w:cs="宋体"/>
          <w:color w:val="auto"/>
          <w:sz w:val="24"/>
          <w:szCs w:val="24"/>
        </w:rPr>
      </w:pPr>
    </w:p>
    <w:p>
      <w:pPr>
        <w:pStyle w:val="24"/>
        <w:spacing w:line="360" w:lineRule="auto"/>
        <w:jc w:val="both"/>
        <w:rPr>
          <w:rFonts w:hint="default" w:ascii="宋体" w:hAnsi="宋体" w:eastAsia="宋体" w:cs="宋体"/>
          <w:color w:val="auto"/>
          <w:sz w:val="24"/>
          <w:szCs w:val="24"/>
        </w:rPr>
      </w:pPr>
    </w:p>
    <w:p>
      <w:pPr>
        <w:pStyle w:val="7"/>
        <w:numPr>
          <w:ilvl w:val="0"/>
          <w:numId w:val="3"/>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pPr>
        <w:pStyle w:val="7"/>
        <w:rPr>
          <w:rFonts w:ascii="宋体" w:hAnsi="宋体" w:eastAsia="宋体" w:cs="宋体"/>
          <w:b/>
          <w:bCs/>
          <w:color w:val="auto"/>
          <w:sz w:val="28"/>
          <w:szCs w:val="28"/>
        </w:rPr>
      </w:pPr>
    </w:p>
    <w:p>
      <w:pPr>
        <w:pStyle w:val="12"/>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5"/>
        <w:tblW w:w="4996" w:type="pct"/>
        <w:tblInd w:w="0" w:type="dxa"/>
        <w:tblLayout w:type="autofit"/>
        <w:tblCellMar>
          <w:top w:w="0" w:type="dxa"/>
          <w:left w:w="0" w:type="dxa"/>
          <w:bottom w:w="0" w:type="dxa"/>
          <w:right w:w="0" w:type="dxa"/>
        </w:tblCellMar>
      </w:tblPr>
      <w:tblGrid>
        <w:gridCol w:w="695"/>
        <w:gridCol w:w="3159"/>
        <w:gridCol w:w="2894"/>
        <w:gridCol w:w="179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bl>
    <w:p>
      <w:pPr>
        <w:pStyle w:val="12"/>
        <w:spacing w:before="0" w:beforeAutospacing="0" w:after="0" w:afterAutospacing="0" w:line="360" w:lineRule="auto"/>
        <w:rPr>
          <w:rFonts w:eastAsia="宋体"/>
          <w:b/>
          <w:bCs/>
          <w:color w:val="auto"/>
        </w:rPr>
      </w:pPr>
      <w:r>
        <w:rPr>
          <w:rFonts w:hint="eastAsia" w:eastAsia="宋体"/>
          <w:b/>
          <w:bCs/>
          <w:color w:val="auto"/>
        </w:rPr>
        <w:t>注：</w:t>
      </w:r>
    </w:p>
    <w:p>
      <w:pPr>
        <w:pStyle w:val="12"/>
        <w:numPr>
          <w:ilvl w:val="0"/>
          <w:numId w:val="4"/>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spacing w:line="360" w:lineRule="auto"/>
        <w:ind w:left="0" w:leftChars="0"/>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pPr>
        <w:pStyle w:val="6"/>
        <w:spacing w:line="360" w:lineRule="auto"/>
        <w:ind w:left="0" w:leftChars="0"/>
        <w:rPr>
          <w:rFonts w:ascii="宋体" w:hAnsi="宋体" w:eastAsia="宋体" w:cs="宋体"/>
          <w:b/>
          <w:bCs/>
          <w:color w:val="auto"/>
          <w:sz w:val="28"/>
          <w:szCs w:val="28"/>
        </w:rPr>
      </w:pPr>
    </w:p>
    <w:p>
      <w:pPr>
        <w:pStyle w:val="7"/>
        <w:rPr>
          <w:rFonts w:ascii="宋体" w:hAnsi="宋体" w:eastAsia="宋体" w:cs="宋体"/>
          <w:b/>
          <w:bCs/>
          <w:color w:val="auto"/>
          <w:sz w:val="28"/>
          <w:szCs w:val="28"/>
        </w:rPr>
      </w:pPr>
    </w:p>
    <w:p>
      <w:pPr>
        <w:pStyle w:val="7"/>
        <w:rPr>
          <w:rFonts w:ascii="宋体" w:hAnsi="宋体" w:eastAsia="宋体" w:cs="宋体"/>
          <w:b/>
          <w:bCs/>
          <w:color w:val="auto"/>
          <w:sz w:val="28"/>
          <w:szCs w:val="28"/>
        </w:rPr>
      </w:pPr>
    </w:p>
    <w:p>
      <w:pPr>
        <w:pStyle w:val="6"/>
        <w:spacing w:line="360" w:lineRule="auto"/>
        <w:ind w:left="0" w:leftChars="0"/>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pPr>
        <w:pStyle w:val="7"/>
        <w:rPr>
          <w:rFonts w:ascii="宋体" w:hAnsi="宋体" w:eastAsia="宋体" w:cs="宋体"/>
          <w:b/>
          <w:bCs/>
          <w:color w:val="auto"/>
          <w:sz w:val="28"/>
          <w:szCs w:val="28"/>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7"/>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7"/>
        <w:rPr>
          <w:rFonts w:ascii="宋体" w:hAnsi="宋体" w:eastAsia="宋体" w:cs="宋体"/>
          <w:b/>
          <w:bCs/>
          <w:color w:val="auto"/>
          <w:sz w:val="28"/>
          <w:szCs w:val="28"/>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7"/>
        <w:rPr>
          <w:rFonts w:ascii="宋体" w:hAnsi="宋体" w:eastAsia="宋体" w:cs="宋体"/>
          <w:b/>
          <w:bCs/>
          <w:color w:val="auto"/>
          <w:sz w:val="28"/>
          <w:szCs w:val="28"/>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pPr>
        <w:pStyle w:val="5"/>
        <w:rPr>
          <w:rFonts w:ascii="楷体_GB2312" w:eastAsia="楷体_GB2312"/>
          <w:b/>
          <w:color w:val="auto"/>
          <w:sz w:val="40"/>
          <w:szCs w:val="40"/>
        </w:rPr>
      </w:pPr>
    </w:p>
    <w:p>
      <w:pPr>
        <w:pStyle w:val="6"/>
        <w:rPr>
          <w:rFonts w:ascii="楷体_GB2312" w:eastAsia="楷体_GB2312"/>
          <w:b/>
          <w:color w:val="auto"/>
          <w:sz w:val="40"/>
          <w:szCs w:val="40"/>
        </w:rPr>
      </w:pPr>
    </w:p>
    <w:p>
      <w:pPr>
        <w:pStyle w:val="5"/>
        <w:rPr>
          <w:rFonts w:ascii="楷体_GB2312" w:eastAsia="楷体_GB2312"/>
          <w:b/>
          <w:color w:val="auto"/>
          <w:sz w:val="40"/>
          <w:szCs w:val="40"/>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7"/>
        <w:rPr>
          <w:rFonts w:ascii="宋体" w:hAnsi="宋体" w:eastAsia="宋体" w:cs="宋体"/>
          <w:b/>
          <w:bCs/>
          <w:color w:val="auto"/>
          <w:sz w:val="28"/>
          <w:szCs w:val="28"/>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lang w:eastAsia="zh-CN"/>
        </w:rPr>
      </w:pP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color w:val="auto"/>
        </w:rPr>
      </w:pPr>
    </w:p>
    <w:p>
      <w:pPr>
        <w:pStyle w:val="6"/>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ind w:left="0" w:leftChars="0"/>
        <w:rPr>
          <w:rFonts w:ascii="楷体_GB2312" w:eastAsia="楷体_GB2312"/>
          <w:b/>
          <w:color w:val="auto"/>
          <w:sz w:val="44"/>
          <w:szCs w:val="44"/>
        </w:rPr>
      </w:pPr>
    </w:p>
    <w:p>
      <w:pPr>
        <w:pStyle w:val="7"/>
        <w:rPr>
          <w:rFonts w:ascii="楷体_GB2312" w:eastAsia="楷体_GB2312"/>
          <w:b/>
          <w:color w:val="auto"/>
          <w:sz w:val="44"/>
          <w:szCs w:val="44"/>
        </w:rPr>
      </w:pPr>
    </w:p>
    <w:p>
      <w:pPr>
        <w:pStyle w:val="7"/>
        <w:rPr>
          <w:rFonts w:ascii="楷体_GB2312" w:eastAsia="楷体_GB2312"/>
          <w:b/>
          <w:color w:val="auto"/>
          <w:sz w:val="44"/>
          <w:szCs w:val="44"/>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19"/>
        <w:spacing w:after="120" w:line="500" w:lineRule="exact"/>
        <w:outlineLvl w:val="9"/>
        <w:rPr>
          <w:rStyle w:val="20"/>
          <w:rFonts w:hAnsi="宋体" w:eastAsia="宋体" w:cs="宋体"/>
          <w:b/>
          <w:bCs/>
          <w:color w:val="auto"/>
          <w:sz w:val="44"/>
          <w:szCs w:val="44"/>
        </w:rPr>
      </w:pPr>
    </w:p>
    <w:p>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（第二部分  报价部分）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rPr>
          <w:color w:val="auto"/>
        </w:rPr>
      </w:pPr>
    </w:p>
    <w:p>
      <w:pPr>
        <w:pStyle w:val="7"/>
        <w:rPr>
          <w:color w:val="auto"/>
        </w:rPr>
      </w:pPr>
    </w:p>
    <w:p>
      <w:pPr>
        <w:pStyle w:val="4"/>
        <w:keepNext w:val="0"/>
        <w:keepLines w:val="0"/>
        <w:jc w:val="center"/>
        <w:rPr>
          <w:rFonts w:hint="default"/>
          <w:color w:val="auto"/>
        </w:rPr>
      </w:pPr>
    </w:p>
    <w:p>
      <w:pPr>
        <w:rPr>
          <w:rFonts w:hint="default"/>
          <w:color w:val="auto"/>
        </w:rPr>
      </w:pPr>
    </w:p>
    <w:p>
      <w:pPr>
        <w:rPr>
          <w:rFonts w:hint="default"/>
          <w:color w:val="auto"/>
        </w:rPr>
      </w:pPr>
    </w:p>
    <w:p>
      <w:pPr>
        <w:pStyle w:val="4"/>
        <w:keepNext w:val="0"/>
        <w:keepLines w:val="0"/>
        <w:jc w:val="center"/>
        <w:rPr>
          <w:rFonts w:hint="default"/>
          <w:color w:val="auto"/>
        </w:rPr>
      </w:pPr>
      <w:r>
        <w:rPr>
          <w:color w:val="auto"/>
        </w:rPr>
        <w:t>1、报价一览表</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pPr>
              <w:pStyle w:val="10"/>
              <w:snapToGrid w:val="0"/>
              <w:ind w:left="-105" w:leftChars="-50" w:right="-105" w:rightChars="-50"/>
              <w:jc w:val="center"/>
              <w:rPr>
                <w:rFonts w:hint="eastAsia" w:hAnsi="宋体" w:eastAsia="宋体" w:cs="Times New Roman"/>
                <w:color w:val="auto"/>
                <w:kern w:val="2"/>
                <w:sz w:val="24"/>
                <w:lang w:val="en-US" w:eastAsia="zh-CN"/>
              </w:rPr>
            </w:pPr>
            <w:r>
              <w:rPr>
                <w:rFonts w:hint="eastAsia" w:hAnsi="宋体" w:cs="Times New Roman"/>
                <w:color w:val="auto"/>
                <w:kern w:val="2"/>
                <w:sz w:val="24"/>
                <w:lang w:val="en-US" w:eastAsia="zh-CN"/>
              </w:rPr>
              <w:t>服务期限</w:t>
            </w:r>
          </w:p>
        </w:tc>
        <w:tc>
          <w:tcPr>
            <w:tcW w:w="1613"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bl>
    <w:p>
      <w:pPr>
        <w:pStyle w:val="22"/>
        <w:ind w:firstLine="6240" w:firstLineChars="2600"/>
        <w:rPr>
          <w:rFonts w:ascii="宋体" w:hAnsi="宋体"/>
          <w:color w:val="auto"/>
          <w:sz w:val="24"/>
        </w:rPr>
      </w:pPr>
    </w:p>
    <w:p>
      <w:pPr>
        <w:pStyle w:val="22"/>
        <w:ind w:firstLine="6240" w:firstLineChars="2600"/>
        <w:rPr>
          <w:rFonts w:ascii="宋体" w:hAnsi="宋体"/>
          <w:color w:val="auto"/>
          <w:sz w:val="24"/>
        </w:rPr>
      </w:pPr>
    </w:p>
    <w:p>
      <w:pPr>
        <w:pStyle w:val="22"/>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pPr>
        <w:spacing w:line="360" w:lineRule="auto"/>
        <w:ind w:firstLine="3240" w:firstLineChars="1350"/>
        <w:rPr>
          <w:rFonts w:ascii="宋体" w:hAnsi="宋体"/>
          <w:color w:val="auto"/>
          <w:sz w:val="24"/>
        </w:rPr>
      </w:pPr>
      <w:r>
        <w:rPr>
          <w:rFonts w:hint="eastAsia" w:ascii="宋体" w:hAnsi="宋体"/>
          <w:color w:val="auto"/>
          <w:sz w:val="24"/>
        </w:rPr>
        <w:t>供应商代表签字：</w:t>
      </w:r>
    </w:p>
    <w:p>
      <w:pPr>
        <w:spacing w:line="360" w:lineRule="auto"/>
        <w:ind w:firstLine="3240" w:firstLineChars="1350"/>
        <w:rPr>
          <w:color w:val="auto"/>
        </w:rPr>
      </w:pPr>
      <w:r>
        <w:rPr>
          <w:rFonts w:hint="eastAsia" w:ascii="宋体" w:hAnsi="宋体"/>
          <w:color w:val="auto"/>
          <w:sz w:val="24"/>
        </w:rPr>
        <w:t>日期：</w:t>
      </w:r>
    </w:p>
    <w:p>
      <w:pPr>
        <w:rPr>
          <w:color w:val="auto"/>
        </w:rPr>
      </w:pPr>
    </w:p>
    <w:p>
      <w:pPr>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numPr>
          <w:ilvl w:val="0"/>
          <w:numId w:val="5"/>
        </w:numPr>
        <w:jc w:val="center"/>
        <w:rPr>
          <w:rFonts w:hint="default"/>
          <w:color w:val="auto"/>
        </w:rPr>
      </w:pPr>
      <w:r>
        <w:rPr>
          <w:color w:val="auto"/>
        </w:rPr>
        <w:br w:type="page"/>
      </w:r>
    </w:p>
    <w:p>
      <w:pPr>
        <w:pStyle w:val="4"/>
        <w:numPr>
          <w:ilvl w:val="0"/>
          <w:numId w:val="0"/>
        </w:numPr>
        <w:ind w:left="0"/>
        <w:jc w:val="center"/>
        <w:rPr>
          <w:rFonts w:hint="default"/>
          <w:color w:val="auto"/>
        </w:rPr>
      </w:pPr>
      <w:r>
        <w:rPr>
          <w:rFonts w:hint="eastAsia"/>
          <w:color w:val="auto"/>
          <w:lang w:val="en-US" w:eastAsia="zh-CN"/>
        </w:rPr>
        <w:t>2、货物（服务）</w:t>
      </w:r>
      <w:r>
        <w:rPr>
          <w:color w:val="auto"/>
        </w:rPr>
        <w:t>分项报价表（若有）</w:t>
      </w:r>
    </w:p>
    <w:p>
      <w:pPr>
        <w:pStyle w:val="22"/>
        <w:spacing w:line="360" w:lineRule="auto"/>
        <w:rPr>
          <w:rFonts w:ascii="宋体" w:hAnsi="宋体"/>
          <w:b/>
          <w:bCs/>
          <w:color w:val="auto"/>
          <w:sz w:val="24"/>
        </w:rPr>
      </w:pPr>
      <w:r>
        <w:rPr>
          <w:rFonts w:hint="eastAsia" w:ascii="宋体" w:hAnsi="宋体"/>
          <w:b/>
          <w:bCs/>
          <w:color w:val="auto"/>
          <w:sz w:val="24"/>
        </w:rPr>
        <w:t>【编制说明】</w:t>
      </w:r>
    </w:p>
    <w:p>
      <w:pPr>
        <w:pStyle w:val="12"/>
        <w:numPr>
          <w:ilvl w:val="0"/>
          <w:numId w:val="6"/>
        </w:numPr>
        <w:spacing w:before="75" w:beforeAutospacing="0" w:after="75" w:afterAutospacing="0" w:line="360" w:lineRule="auto"/>
        <w:rPr>
          <w:b/>
          <w:bCs/>
          <w:color w:val="auto"/>
        </w:rPr>
      </w:pPr>
      <w:r>
        <w:rPr>
          <w:rFonts w:hint="eastAsia"/>
          <w:b/>
          <w:bCs/>
          <w:color w:val="auto"/>
        </w:rPr>
        <w:t>供应商应在</w:t>
      </w:r>
      <w:r>
        <w:rPr>
          <w:rFonts w:hint="eastAsia"/>
          <w:b/>
          <w:bCs/>
          <w:color w:val="auto"/>
          <w:lang w:eastAsia="zh-CN"/>
        </w:rPr>
        <w:t>网上竞价</w:t>
      </w:r>
      <w:r>
        <w:rPr>
          <w:rFonts w:hint="eastAsia"/>
          <w:b/>
          <w:bCs/>
          <w:color w:val="auto"/>
        </w:rPr>
        <w:t>系统平台中报出</w:t>
      </w:r>
      <w:r>
        <w:rPr>
          <w:rFonts w:hint="eastAsia"/>
          <w:b/>
          <w:bCs/>
          <w:color w:val="auto"/>
          <w:lang w:eastAsia="zh-CN"/>
        </w:rPr>
        <w:t>项目</w:t>
      </w:r>
      <w:r>
        <w:rPr>
          <w:rFonts w:hint="eastAsia"/>
          <w:b/>
          <w:bCs/>
          <w:color w:val="auto"/>
        </w:rPr>
        <w:t>总价，在</w:t>
      </w:r>
      <w:r>
        <w:rPr>
          <w:rFonts w:hint="eastAsia"/>
          <w:b/>
          <w:bCs/>
          <w:color w:val="auto"/>
          <w:lang w:eastAsia="zh-CN"/>
        </w:rPr>
        <w:t>网上</w:t>
      </w:r>
      <w:r>
        <w:rPr>
          <w:rFonts w:hint="eastAsia"/>
          <w:b/>
          <w:bCs/>
          <w:color w:val="auto"/>
        </w:rPr>
        <w:t>竞价过程中无需上传分项报价表（若有）。</w:t>
      </w:r>
    </w:p>
    <w:p>
      <w:pPr>
        <w:pStyle w:val="12"/>
        <w:numPr>
          <w:ilvl w:val="0"/>
          <w:numId w:val="6"/>
        </w:numPr>
        <w:spacing w:before="75" w:beforeAutospacing="0" w:after="75" w:afterAutospacing="0" w:line="360" w:lineRule="auto"/>
        <w:rPr>
          <w:rFonts w:hint="eastAsia" w:eastAsia="宋体"/>
          <w:b/>
          <w:bCs/>
          <w:color w:val="auto"/>
        </w:rPr>
      </w:pPr>
      <w:r>
        <w:rPr>
          <w:rFonts w:hint="eastAsia"/>
          <w:b/>
          <w:bCs/>
          <w:color w:val="auto"/>
        </w:rPr>
        <w:t>成交供应商的分项报价表（若有）随纸质响应文件提供。</w:t>
      </w:r>
    </w:p>
    <w:p>
      <w:pPr>
        <w:pStyle w:val="12"/>
        <w:numPr>
          <w:ilvl w:val="0"/>
          <w:numId w:val="6"/>
        </w:numPr>
        <w:spacing w:before="75" w:beforeAutospacing="0" w:after="75" w:afterAutospacing="0" w:line="360" w:lineRule="auto"/>
        <w:rPr>
          <w:rFonts w:hint="eastAsia" w:eastAsia="宋体"/>
          <w:b/>
          <w:bCs/>
          <w:color w:val="auto"/>
          <w:lang w:val="en-US" w:eastAsia="zh-CN"/>
        </w:rPr>
      </w:pPr>
      <w:r>
        <w:rPr>
          <w:rFonts w:hint="eastAsia"/>
          <w:b/>
          <w:bCs/>
          <w:color w:val="auto"/>
          <w:lang w:val="en-US" w:eastAsia="zh-CN"/>
        </w:rPr>
        <w:t>本表为货物、服务项目适用。</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货物</w:t>
            </w:r>
            <w:r>
              <w:rPr>
                <w:rFonts w:hint="eastAsia" w:hAnsi="宋体" w:eastAsia="宋体" w:cs="Times New Roman"/>
                <w:color w:val="auto"/>
                <w:kern w:val="2"/>
                <w:sz w:val="24"/>
                <w:lang w:val="en-US" w:eastAsia="zh-CN"/>
              </w:rPr>
              <w:t>/服务</w:t>
            </w:r>
            <w:r>
              <w:rPr>
                <w:rFonts w:hint="eastAsia" w:hAnsi="宋体" w:eastAsia="宋体" w:cs="Times New Roman"/>
                <w:color w:val="auto"/>
                <w:kern w:val="2"/>
                <w:sz w:val="24"/>
              </w:rPr>
              <w:t>名称</w:t>
            </w:r>
          </w:p>
        </w:tc>
        <w:tc>
          <w:tcPr>
            <w:tcW w:w="1289"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613"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pPr>
              <w:widowControl/>
              <w:spacing w:line="440" w:lineRule="exact"/>
              <w:jc w:val="left"/>
              <w:rPr>
                <w:rFonts w:ascii="宋体" w:hAnsi="宋体" w:eastAsia="宋体" w:cs="Times New Roman"/>
                <w:color w:val="auto"/>
                <w:sz w:val="24"/>
              </w:rPr>
            </w:pPr>
            <w:r>
              <w:rPr>
                <w:rFonts w:hint="eastAsia" w:ascii="宋体" w:hAnsi="宋体" w:eastAsia="宋体" w:cs="Times New Roman"/>
                <w:color w:val="auto"/>
                <w:sz w:val="24"/>
              </w:rPr>
              <w:t>合同包总价：</w:t>
            </w:r>
          </w:p>
        </w:tc>
      </w:tr>
    </w:tbl>
    <w:p>
      <w:pPr>
        <w:pStyle w:val="22"/>
        <w:ind w:firstLine="6240" w:firstLineChars="2600"/>
        <w:rPr>
          <w:rFonts w:ascii="宋体" w:hAnsi="宋体"/>
          <w:color w:val="auto"/>
          <w:sz w:val="24"/>
        </w:rPr>
      </w:pPr>
    </w:p>
    <w:p>
      <w:pPr>
        <w:pStyle w:val="22"/>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rPr>
          <w:rFonts w:ascii="宋体" w:hAnsi="宋体"/>
          <w:color w:val="auto"/>
          <w:sz w:val="24"/>
        </w:rPr>
      </w:pPr>
      <w:r>
        <w:rPr>
          <w:rFonts w:hint="eastAsia" w:ascii="宋体" w:hAnsi="宋体"/>
          <w:color w:val="auto"/>
          <w:sz w:val="24"/>
        </w:rPr>
        <w:t>供应商（全称并加盖公章）：</w:t>
      </w:r>
    </w:p>
    <w:p>
      <w:pPr>
        <w:spacing w:line="360" w:lineRule="auto"/>
        <w:rPr>
          <w:rFonts w:ascii="宋体" w:hAnsi="宋体"/>
          <w:color w:val="auto"/>
          <w:sz w:val="24"/>
        </w:rPr>
      </w:pPr>
      <w:r>
        <w:rPr>
          <w:rFonts w:hint="eastAsia" w:ascii="宋体" w:hAnsi="宋体"/>
          <w:color w:val="auto"/>
          <w:sz w:val="24"/>
        </w:rPr>
        <w:t>供应商代表签字：</w:t>
      </w:r>
    </w:p>
    <w:p>
      <w:pPr>
        <w:spacing w:line="360" w:lineRule="auto"/>
        <w:rPr>
          <w:color w:val="auto"/>
        </w:rPr>
      </w:pPr>
      <w:r>
        <w:rPr>
          <w:rFonts w:hint="eastAsia" w:ascii="宋体" w:hAnsi="宋体"/>
          <w:color w:val="auto"/>
          <w:sz w:val="24"/>
        </w:rPr>
        <w:t>日期：</w:t>
      </w:r>
    </w:p>
    <w:p>
      <w:pPr>
        <w:rPr>
          <w:color w:val="auto"/>
        </w:rPr>
      </w:pPr>
      <w:r>
        <w:rPr>
          <w:color w:val="auto"/>
        </w:rPr>
        <w:br w:type="page"/>
      </w:r>
    </w:p>
    <w:p>
      <w:pPr>
        <w:pStyle w:val="4"/>
        <w:numPr>
          <w:ilvl w:val="0"/>
          <w:numId w:val="0"/>
        </w:numPr>
        <w:ind w:left="0"/>
        <w:jc w:val="center"/>
        <w:rPr>
          <w:rFonts w:hint="default"/>
          <w:color w:val="auto"/>
        </w:rPr>
      </w:pPr>
      <w:r>
        <w:rPr>
          <w:rFonts w:hint="eastAsia"/>
          <w:color w:val="auto"/>
          <w:lang w:val="en-US" w:eastAsia="zh-CN"/>
        </w:rPr>
        <w:t>2、工程</w:t>
      </w:r>
      <w:r>
        <w:rPr>
          <w:color w:val="auto"/>
        </w:rPr>
        <w:t>分项报价表（若有）</w:t>
      </w:r>
    </w:p>
    <w:p>
      <w:pPr>
        <w:pStyle w:val="22"/>
        <w:spacing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【编制说明】</w:t>
      </w:r>
    </w:p>
    <w:p>
      <w:pPr>
        <w:pStyle w:val="12"/>
        <w:numPr>
          <w:ilvl w:val="0"/>
          <w:numId w:val="7"/>
        </w:numPr>
        <w:spacing w:before="75" w:beforeAutospacing="0" w:after="75" w:afterAutospacing="0"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供应商应在</w:t>
      </w:r>
      <w:r>
        <w:rPr>
          <w:rFonts w:hint="eastAsia" w:cs="宋体"/>
          <w:b/>
          <w:bCs/>
          <w:color w:val="auto"/>
          <w:sz w:val="24"/>
          <w:szCs w:val="24"/>
          <w:lang w:eastAsia="zh-CN"/>
        </w:rPr>
        <w:t>网上竞价</w:t>
      </w:r>
      <w:r>
        <w:rPr>
          <w:rFonts w:hint="eastAsia" w:ascii="宋体" w:hAnsi="宋体" w:eastAsia="宋体" w:cs="宋体"/>
          <w:b/>
          <w:bCs/>
          <w:color w:val="auto"/>
          <w:sz w:val="24"/>
          <w:szCs w:val="24"/>
        </w:rPr>
        <w:t>系统平台中报出</w:t>
      </w:r>
      <w:r>
        <w:rPr>
          <w:rFonts w:hint="eastAsia" w:cs="宋体"/>
          <w:b/>
          <w:bCs/>
          <w:color w:val="auto"/>
          <w:sz w:val="24"/>
          <w:szCs w:val="24"/>
          <w:lang w:eastAsia="zh-CN"/>
        </w:rPr>
        <w:t>项目</w:t>
      </w:r>
      <w:r>
        <w:rPr>
          <w:rFonts w:hint="eastAsia" w:ascii="宋体" w:hAnsi="宋体" w:eastAsia="宋体" w:cs="宋体"/>
          <w:b/>
          <w:bCs/>
          <w:color w:val="auto"/>
          <w:sz w:val="24"/>
          <w:szCs w:val="24"/>
        </w:rPr>
        <w:t>总价，在</w:t>
      </w:r>
      <w:r>
        <w:rPr>
          <w:rFonts w:hint="eastAsia" w:cs="宋体"/>
          <w:b/>
          <w:bCs/>
          <w:color w:val="auto"/>
          <w:sz w:val="24"/>
          <w:szCs w:val="24"/>
          <w:lang w:eastAsia="zh-CN"/>
        </w:rPr>
        <w:t>网上</w:t>
      </w:r>
      <w:r>
        <w:rPr>
          <w:rFonts w:hint="eastAsia" w:ascii="宋体" w:hAnsi="宋体" w:eastAsia="宋体" w:cs="宋体"/>
          <w:b/>
          <w:bCs/>
          <w:color w:val="auto"/>
          <w:sz w:val="24"/>
          <w:szCs w:val="24"/>
        </w:rPr>
        <w:t>竞价过程中无需上传分项报价表（若有）。</w:t>
      </w:r>
    </w:p>
    <w:p>
      <w:pPr>
        <w:pStyle w:val="12"/>
        <w:numPr>
          <w:ilvl w:val="0"/>
          <w:numId w:val="7"/>
        </w:numPr>
        <w:spacing w:before="75" w:beforeAutospacing="0" w:after="75" w:afterAutospacing="0"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成交供应商的分项报价表（若有）随纸质响应文件提供。</w:t>
      </w:r>
    </w:p>
    <w:p>
      <w:pPr>
        <w:pStyle w:val="12"/>
        <w:numPr>
          <w:ilvl w:val="0"/>
          <w:numId w:val="7"/>
        </w:numPr>
        <w:spacing w:before="75" w:beforeAutospacing="0" w:after="75" w:afterAutospacing="0" w:line="360" w:lineRule="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本表为工程项目适用。</w:t>
      </w:r>
    </w:p>
    <w:p>
      <w:pPr>
        <w:pStyle w:val="24"/>
        <w:spacing w:line="360" w:lineRule="auto"/>
        <w:ind w:firstLine="480"/>
        <w:jc w:val="left"/>
        <w:rPr>
          <w:rFonts w:hint="eastAsia" w:ascii="宋体" w:hAnsi="宋体" w:eastAsia="宋体" w:cs="宋体"/>
          <w:color w:val="auto"/>
          <w:sz w:val="24"/>
          <w:szCs w:val="24"/>
        </w:rPr>
      </w:pPr>
    </w:p>
    <w:p>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1.各供应商应根据</w:t>
      </w:r>
      <w:r>
        <w:rPr>
          <w:rFonts w:hint="eastAsia" w:ascii="宋体" w:hAnsi="宋体" w:eastAsia="宋体" w:cs="宋体"/>
          <w:color w:val="auto"/>
          <w:sz w:val="24"/>
          <w:szCs w:val="24"/>
          <w:lang w:val="en-US" w:eastAsia="zh-CN"/>
        </w:rPr>
        <w:t>网上竞价</w:t>
      </w:r>
      <w:r>
        <w:rPr>
          <w:rFonts w:hint="eastAsia" w:ascii="宋体" w:hAnsi="宋体" w:eastAsia="宋体" w:cs="宋体"/>
          <w:color w:val="auto"/>
          <w:sz w:val="24"/>
          <w:szCs w:val="24"/>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24"/>
        <w:spacing w:line="360" w:lineRule="auto"/>
        <w:ind w:firstLine="480"/>
        <w:jc w:val="left"/>
        <w:rPr>
          <w:rFonts w:hint="eastAsia" w:ascii="宋体" w:hAnsi="宋体" w:eastAsia="宋体" w:cs="宋体"/>
          <w:color w:val="auto"/>
          <w:sz w:val="24"/>
          <w:szCs w:val="24"/>
          <w:lang w:eastAsia="zh-CN"/>
        </w:rPr>
      </w:pPr>
    </w:p>
    <w:p>
      <w:pPr>
        <w:pStyle w:val="24"/>
        <w:spacing w:line="360" w:lineRule="auto"/>
        <w:ind w:firstLine="480"/>
        <w:jc w:val="left"/>
        <w:rPr>
          <w:rFonts w:hint="eastAsia" w:ascii="宋体" w:hAnsi="宋体" w:eastAsia="宋体" w:cs="宋体"/>
          <w:color w:val="auto"/>
          <w:sz w:val="24"/>
          <w:szCs w:val="24"/>
          <w:lang w:eastAsia="zh-CN"/>
        </w:rPr>
      </w:pPr>
    </w:p>
    <w:p>
      <w:pPr>
        <w:pStyle w:val="24"/>
        <w:spacing w:line="360" w:lineRule="auto"/>
        <w:ind w:firstLine="480"/>
        <w:jc w:val="left"/>
        <w:rPr>
          <w:rFonts w:hint="eastAsia" w:ascii="宋体" w:hAnsi="宋体" w:eastAsia="宋体" w:cs="宋体"/>
          <w:color w:val="auto"/>
          <w:sz w:val="24"/>
          <w:szCs w:val="24"/>
          <w:lang w:eastAsia="zh-CN"/>
        </w:rPr>
      </w:pPr>
    </w:p>
    <w:p>
      <w:pPr>
        <w:pStyle w:val="24"/>
        <w:spacing w:line="360" w:lineRule="auto"/>
        <w:ind w:firstLine="480"/>
        <w:jc w:val="left"/>
        <w:rPr>
          <w:rFonts w:hint="eastAsia" w:ascii="宋体" w:hAnsi="宋体" w:eastAsia="宋体" w:cs="宋体"/>
          <w:color w:val="auto"/>
          <w:sz w:val="24"/>
          <w:szCs w:val="24"/>
          <w:lang w:eastAsia="zh-CN"/>
        </w:rPr>
      </w:pPr>
    </w:p>
    <w:p>
      <w:pPr>
        <w:pStyle w:val="24"/>
        <w:spacing w:line="360" w:lineRule="auto"/>
        <w:ind w:firstLine="480"/>
        <w:jc w:val="left"/>
        <w:rPr>
          <w:rFonts w:hint="eastAsia" w:ascii="宋体" w:hAnsi="宋体" w:eastAsia="宋体" w:cs="宋体"/>
          <w:color w:val="auto"/>
          <w:sz w:val="24"/>
          <w:szCs w:val="24"/>
          <w:lang w:eastAsia="zh-CN"/>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供应商（全称并加盖公章）：</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供应商代表签字：</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日期：</w:t>
      </w:r>
    </w:p>
    <w:p>
      <w:pPr>
        <w:spacing w:line="360" w:lineRule="auto"/>
        <w:rPr>
          <w:rFonts w:hint="eastAsia" w:ascii="宋体" w:hAnsi="宋体" w:eastAsia="宋体" w:cs="宋体"/>
          <w:color w:val="auto"/>
          <w:sz w:val="24"/>
          <w:szCs w:val="24"/>
        </w:rPr>
      </w:pP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89B1A"/>
    <w:multiLevelType w:val="singleLevel"/>
    <w:tmpl w:val="AAA89B1A"/>
    <w:lvl w:ilvl="0" w:tentative="0">
      <w:start w:val="1"/>
      <w:numFmt w:val="decimal"/>
      <w:suff w:val="nothing"/>
      <w:lvlText w:val="%1、"/>
      <w:lvlJc w:val="left"/>
    </w:lvl>
  </w:abstractNum>
  <w:abstractNum w:abstractNumId="1">
    <w:nsid w:val="D3B0B991"/>
    <w:multiLevelType w:val="singleLevel"/>
    <w:tmpl w:val="D3B0B991"/>
    <w:lvl w:ilvl="0" w:tentative="0">
      <w:start w:val="1"/>
      <w:numFmt w:val="decimal"/>
      <w:suff w:val="nothing"/>
      <w:lvlText w:val="%1、"/>
      <w:lvlJc w:val="left"/>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3B44D3C6"/>
    <w:multiLevelType w:val="singleLevel"/>
    <w:tmpl w:val="3B44D3C6"/>
    <w:lvl w:ilvl="0" w:tentative="0">
      <w:start w:val="2"/>
      <w:numFmt w:val="decimal"/>
      <w:suff w:val="nothing"/>
      <w:lvlText w:val="%1、"/>
      <w:lvlJc w:val="left"/>
      <w:pPr>
        <w:ind w:left="3150"/>
      </w:pPr>
    </w:lvl>
  </w:abstractNum>
  <w:abstractNum w:abstractNumId="5">
    <w:nsid w:val="46B3DA6D"/>
    <w:multiLevelType w:val="singleLevel"/>
    <w:tmpl w:val="46B3DA6D"/>
    <w:lvl w:ilvl="0" w:tentative="0">
      <w:start w:val="2"/>
      <w:numFmt w:val="decimal"/>
      <w:suff w:val="nothing"/>
      <w:lvlText w:val="（%1）"/>
      <w:lvlJc w:val="left"/>
    </w:lvl>
  </w:abstractNum>
  <w:abstractNum w:abstractNumId="6">
    <w:nsid w:val="7A17A2CC"/>
    <w:multiLevelType w:val="singleLevel"/>
    <w:tmpl w:val="7A17A2CC"/>
    <w:lvl w:ilvl="0" w:tentative="0">
      <w:start w:val="1"/>
      <w:numFmt w:val="decimal"/>
      <w:suff w:val="nothing"/>
      <w:lvlText w:val="%1、"/>
      <w:lvlJc w:val="left"/>
      <w:pPr>
        <w:ind w:left="300"/>
      </w:pPr>
    </w:lvl>
  </w:abstractNum>
  <w:num w:numId="1">
    <w:abstractNumId w:val="2"/>
  </w:num>
  <w:num w:numId="2">
    <w:abstractNumId w:val="6"/>
  </w:num>
  <w:num w:numId="3">
    <w:abstractNumId w:val="5"/>
  </w:num>
  <w:num w:numId="4">
    <w:abstractNumId w:val="3"/>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I0ZDBhMmRjZWRhNzg4Yzk1MjFlNDk1NzJkNGEifQ=="/>
  </w:docVars>
  <w:rsids>
    <w:rsidRoot w:val="3E4C1F10"/>
    <w:rsid w:val="03FE796A"/>
    <w:rsid w:val="0AC62112"/>
    <w:rsid w:val="1AE620E6"/>
    <w:rsid w:val="21173082"/>
    <w:rsid w:val="274A7916"/>
    <w:rsid w:val="32EF0A9F"/>
    <w:rsid w:val="387F1B3D"/>
    <w:rsid w:val="38A10B30"/>
    <w:rsid w:val="3E4C1F10"/>
    <w:rsid w:val="42BC0022"/>
    <w:rsid w:val="48E707B6"/>
    <w:rsid w:val="4C6E692F"/>
    <w:rsid w:val="57FA36E6"/>
    <w:rsid w:val="62BC31A2"/>
    <w:rsid w:val="67EE7830"/>
    <w:rsid w:val="695D5F23"/>
    <w:rsid w:val="6B8C547F"/>
    <w:rsid w:val="6E070112"/>
    <w:rsid w:val="77EB6F9B"/>
    <w:rsid w:val="799812B9"/>
    <w:rsid w:val="79E46142"/>
    <w:rsid w:val="7AC51B7A"/>
    <w:rsid w:val="7CAC1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autoRedefine/>
    <w:unhideWhenUsed/>
    <w:qFormat/>
    <w:uiPriority w:val="9"/>
    <w:pPr>
      <w:keepNext/>
      <w:keepLines/>
      <w:spacing w:before="260" w:after="260" w:line="416" w:lineRule="auto"/>
      <w:outlineLvl w:val="2"/>
    </w:pPr>
    <w:rPr>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qFormat/>
    <w:uiPriority w:val="0"/>
    <w:pPr>
      <w:snapToGrid w:val="0"/>
    </w:pPr>
    <w:rPr>
      <w:rFonts w:ascii="Arial" w:hAnsi="Arial"/>
    </w:rPr>
  </w:style>
  <w:style w:type="paragraph" w:styleId="8">
    <w:name w:val="annotation text"/>
    <w:basedOn w:val="1"/>
    <w:autoRedefine/>
    <w:qFormat/>
    <w:uiPriority w:val="0"/>
    <w:pPr>
      <w:jc w:val="left"/>
    </w:p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kern w:val="0"/>
      <w:sz w:val="20"/>
    </w:rPr>
  </w:style>
  <w:style w:type="paragraph" w:styleId="11">
    <w:name w:val="footer"/>
    <w:basedOn w:val="1"/>
    <w:next w:val="1"/>
    <w:autoRedefine/>
    <w:qFormat/>
    <w:uiPriority w:val="99"/>
    <w:pPr>
      <w:tabs>
        <w:tab w:val="center" w:pos="4153"/>
        <w:tab w:val="right" w:pos="8306"/>
      </w:tabs>
      <w:snapToGrid w:val="0"/>
      <w:jc w:val="left"/>
    </w:pPr>
    <w:rPr>
      <w:sz w:val="18"/>
      <w:szCs w:val="18"/>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9"/>
    <w:next w:val="14"/>
    <w:autoRedefine/>
    <w:qFormat/>
    <w:uiPriority w:val="0"/>
    <w:pPr>
      <w:ind w:firstLine="420" w:firstLineChars="100"/>
    </w:pPr>
    <w:rPr>
      <w:rFonts w:ascii="Times New Roman" w:hAnsi="Times New Roman"/>
      <w:szCs w:val="20"/>
    </w:rPr>
  </w:style>
  <w:style w:type="paragraph" w:styleId="14">
    <w:name w:val="Body Text First Indent 2"/>
    <w:basedOn w:val="6"/>
    <w:next w:val="1"/>
    <w:autoRedefine/>
    <w:qFormat/>
    <w:uiPriority w:val="99"/>
    <w:pPr>
      <w:tabs>
        <w:tab w:val="left" w:pos="4606"/>
      </w:tabs>
      <w:ind w:firstLine="420"/>
    </w:pPr>
  </w:style>
  <w:style w:type="character" w:styleId="17">
    <w:name w:val="Strong"/>
    <w:basedOn w:val="16"/>
    <w:autoRedefine/>
    <w:qFormat/>
    <w:uiPriority w:val="0"/>
    <w:rPr>
      <w:b/>
      <w:bCs/>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19">
    <w:name w:val="样式3"/>
    <w:basedOn w:val="10"/>
    <w:autoRedefine/>
    <w:qFormat/>
    <w:uiPriority w:val="0"/>
    <w:pPr>
      <w:spacing w:line="0" w:lineRule="atLeast"/>
      <w:outlineLvl w:val="0"/>
    </w:pPr>
    <w:rPr>
      <w:sz w:val="28"/>
    </w:rPr>
  </w:style>
  <w:style w:type="character" w:customStyle="1" w:styleId="20">
    <w:name w:val="NormalCharacter"/>
    <w:autoRedefine/>
    <w:semiHidden/>
    <w:qFormat/>
    <w:uiPriority w:val="0"/>
    <w:rPr>
      <w:kern w:val="2"/>
      <w:sz w:val="21"/>
      <w:szCs w:val="24"/>
      <w:lang w:val="en-US" w:eastAsia="zh-CN" w:bidi="ar-SA"/>
    </w:rPr>
  </w:style>
  <w:style w:type="paragraph" w:customStyle="1" w:styleId="2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apple-converted-space"/>
    <w:autoRedefine/>
    <w:qFormat/>
    <w:uiPriority w:val="0"/>
    <w:rPr>
      <w:rFonts w:ascii="Times New Roman" w:hAnsi="Times New Roman" w:eastAsia="宋体" w:cs="Times New Roman"/>
    </w:rPr>
  </w:style>
  <w:style w:type="paragraph" w:customStyle="1" w:styleId="24">
    <w:name w:val="null3"/>
    <w:autoRedefine/>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0</Words>
  <Characters>0</Characters>
  <Lines>0</Lines>
  <Paragraphs>0</Paragraphs>
  <TotalTime>74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2024-04-18T03:28:00Z</dcterms:created>
  <dc:creator>Crystal</dc:creator>
  <cp:lastModifiedBy>Crystal</cp:lastModifiedBy>
  <dcterms:modified xsi:type="dcterms:W3CDTF">2024-05-07T08:13:55Z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2B2FE002C2F245D99540B6C2EB3A6250_13</vt:lpwstr>
  </property>
</Properties>
</file>