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hint="default"/>
        </w:rPr>
      </w:pPr>
    </w:p>
    <w:p/>
    <w:p>
      <w:pPr>
        <w:pStyle w:val="5"/>
        <w:jc w:val="center"/>
        <w:rPr>
          <w:rFonts w:hint="default"/>
          <w:sz w:val="44"/>
          <w:szCs w:val="44"/>
          <w:u w:val="single"/>
        </w:rPr>
      </w:pPr>
      <w:r>
        <w:rPr>
          <w:rFonts w:hint="eastAsia" w:ascii="方正小标宋简体" w:eastAsia="方正小标宋简体"/>
          <w:b w:val="0"/>
          <w:bCs w:val="0"/>
          <w:color w:val="00B0F0"/>
          <w:sz w:val="48"/>
          <w:szCs w:val="48"/>
          <w:u w:val="none"/>
        </w:rPr>
        <w:t>福建省龙岩监狱X射线安检机采购项目</w:t>
      </w:r>
    </w:p>
    <w:p>
      <w:pPr>
        <w:pStyle w:val="5"/>
        <w:jc w:val="center"/>
        <w:rPr>
          <w:rFonts w:hint="default"/>
          <w:sz w:val="44"/>
          <w:szCs w:val="44"/>
        </w:rPr>
      </w:pPr>
      <w:r>
        <w:rPr>
          <w:sz w:val="44"/>
          <w:szCs w:val="44"/>
        </w:rPr>
        <w:t>网上竞价文件</w:t>
      </w:r>
    </w:p>
    <w:p>
      <w:pPr>
        <w:pStyle w:val="11"/>
        <w:spacing w:line="0" w:lineRule="atLeast"/>
        <w:rPr>
          <w:rFonts w:hAnsi="宋体"/>
          <w:b/>
          <w:sz w:val="32"/>
        </w:rPr>
      </w:pPr>
    </w:p>
    <w:p>
      <w:pPr>
        <w:pStyle w:val="11"/>
        <w:spacing w:line="0" w:lineRule="atLeast"/>
        <w:jc w:val="both"/>
        <w:rPr>
          <w:rFonts w:hAnsi="宋体"/>
          <w:b/>
          <w:sz w:val="36"/>
        </w:rPr>
      </w:pPr>
    </w:p>
    <w:p>
      <w:pPr>
        <w:pStyle w:val="11"/>
        <w:spacing w:line="0" w:lineRule="atLeast"/>
        <w:jc w:val="center"/>
        <w:rPr>
          <w:rFonts w:hAnsi="宋体"/>
          <w:b/>
          <w:sz w:val="36"/>
        </w:rPr>
      </w:pPr>
    </w:p>
    <w:p>
      <w:pPr>
        <w:pStyle w:val="11"/>
        <w:spacing w:line="0" w:lineRule="atLeast"/>
        <w:jc w:val="center"/>
        <w:rPr>
          <w:rFonts w:hAnsi="宋体"/>
          <w:b/>
          <w:sz w:val="36"/>
        </w:rPr>
      </w:pPr>
    </w:p>
    <w:p>
      <w:pPr>
        <w:pStyle w:val="11"/>
        <w:spacing w:line="400" w:lineRule="exact"/>
        <w:rPr>
          <w:rFonts w:hAnsi="宋体"/>
          <w:b/>
          <w:sz w:val="36"/>
        </w:rPr>
      </w:pPr>
    </w:p>
    <w:p>
      <w:pPr>
        <w:pStyle w:val="11"/>
        <w:spacing w:line="400" w:lineRule="exact"/>
        <w:rPr>
          <w:rFonts w:hAnsi="宋体"/>
          <w:b/>
          <w:sz w:val="36"/>
        </w:rPr>
      </w:pPr>
    </w:p>
    <w:p>
      <w:pPr>
        <w:pStyle w:val="11"/>
        <w:spacing w:line="640" w:lineRule="exact"/>
        <w:ind w:firstLine="1285" w:firstLineChars="400"/>
        <w:rPr>
          <w:rFonts w:hint="default" w:hAnsi="宋体" w:eastAsia="宋体"/>
          <w:b/>
          <w:sz w:val="32"/>
          <w:szCs w:val="32"/>
          <w:lang w:val="en-US" w:eastAsia="zh-CN"/>
        </w:rPr>
      </w:pPr>
      <w:r>
        <w:rPr>
          <w:rFonts w:hint="eastAsia" w:hAnsi="宋体"/>
          <w:b/>
          <w:sz w:val="32"/>
          <w:szCs w:val="32"/>
        </w:rPr>
        <w:t>项目编号：YDGZB-2023-0</w:t>
      </w:r>
      <w:r>
        <w:rPr>
          <w:rFonts w:hint="eastAsia" w:hAnsi="宋体"/>
          <w:b/>
          <w:sz w:val="32"/>
          <w:szCs w:val="32"/>
          <w:lang w:val="en-US" w:eastAsia="zh-CN"/>
        </w:rPr>
        <w:t>25</w:t>
      </w:r>
    </w:p>
    <w:p>
      <w:pPr>
        <w:spacing w:line="560" w:lineRule="exact"/>
        <w:ind w:left="1602" w:leftChars="610" w:hanging="321" w:hangingChars="100"/>
        <w:rPr>
          <w:rFonts w:hint="eastAsia" w:hAnsi="宋体"/>
          <w:b/>
          <w:sz w:val="32"/>
          <w:szCs w:val="32"/>
        </w:rPr>
      </w:pPr>
    </w:p>
    <w:p>
      <w:pPr>
        <w:spacing w:line="560" w:lineRule="exact"/>
        <w:ind w:left="1602" w:leftChars="610" w:hanging="321" w:hangingChars="100"/>
        <w:rPr>
          <w:rFonts w:hint="eastAsia" w:ascii="方正小标宋简体" w:eastAsia="方正小标宋简体"/>
          <w:bCs/>
          <w:color w:val="00B0F0"/>
          <w:sz w:val="36"/>
          <w:szCs w:val="36"/>
        </w:rPr>
      </w:pPr>
      <w:r>
        <w:rPr>
          <w:rFonts w:hint="eastAsia" w:hAnsi="宋体"/>
          <w:b/>
          <w:sz w:val="32"/>
          <w:szCs w:val="32"/>
        </w:rPr>
        <w:t>项目名称：</w:t>
      </w:r>
      <w:r>
        <w:rPr>
          <w:rFonts w:hint="eastAsia" w:ascii="方正小标宋简体" w:eastAsia="方正小标宋简体"/>
          <w:bCs/>
          <w:color w:val="00B0F0"/>
          <w:sz w:val="36"/>
          <w:szCs w:val="36"/>
        </w:rPr>
        <w:t>福建省龙岩监狱X射线安检机采购项目</w:t>
      </w:r>
    </w:p>
    <w:p>
      <w:pPr>
        <w:pStyle w:val="11"/>
        <w:spacing w:line="640" w:lineRule="exact"/>
        <w:ind w:firstLine="1285" w:firstLineChars="400"/>
        <w:rPr>
          <w:rFonts w:hAnsi="宋体"/>
          <w:b/>
          <w:sz w:val="32"/>
          <w:szCs w:val="32"/>
          <w:u w:val="single"/>
        </w:rPr>
      </w:pPr>
    </w:p>
    <w:p>
      <w:pPr>
        <w:pStyle w:val="11"/>
        <w:spacing w:line="640" w:lineRule="exact"/>
        <w:ind w:firstLine="1285" w:firstLineChars="400"/>
        <w:rPr>
          <w:rFonts w:hAnsi="宋体"/>
          <w:b/>
          <w:sz w:val="32"/>
          <w:szCs w:val="32"/>
        </w:rPr>
      </w:pPr>
      <w:r>
        <w:rPr>
          <w:rFonts w:hint="eastAsia" w:hAnsi="宋体"/>
          <w:b/>
          <w:sz w:val="32"/>
          <w:szCs w:val="32"/>
        </w:rPr>
        <w:t>采购人：  福建省龙岩监狱</w:t>
      </w:r>
    </w:p>
    <w:p>
      <w:pPr>
        <w:spacing w:line="500" w:lineRule="exact"/>
        <w:rPr>
          <w:rFonts w:ascii="宋体" w:hAnsi="宋体"/>
          <w:b/>
          <w:sz w:val="48"/>
        </w:rPr>
      </w:pPr>
    </w:p>
    <w:p>
      <w:pPr>
        <w:pStyle w:val="7"/>
        <w:rPr>
          <w:rFonts w:hint="default"/>
          <w:sz w:val="48"/>
        </w:rPr>
      </w:pPr>
    </w:p>
    <w:p>
      <w:pPr>
        <w:pStyle w:val="2"/>
        <w:rPr>
          <w:sz w:val="48"/>
        </w:rPr>
      </w:pPr>
    </w:p>
    <w:p>
      <w:pPr>
        <w:rPr>
          <w:sz w:val="48"/>
        </w:rPr>
      </w:pPr>
    </w:p>
    <w:p>
      <w:pPr>
        <w:pStyle w:val="2"/>
      </w:pPr>
    </w:p>
    <w:p/>
    <w:p>
      <w:pPr>
        <w:spacing w:line="500" w:lineRule="exact"/>
        <w:jc w:val="center"/>
        <w:rPr>
          <w:rFonts w:ascii="宋体" w:hAnsi="宋体"/>
          <w:b/>
          <w:sz w:val="32"/>
          <w:szCs w:val="32"/>
        </w:rPr>
      </w:pPr>
      <w:r>
        <w:rPr>
          <w:rFonts w:hint="eastAsia" w:ascii="宋体" w:hAnsi="宋体"/>
          <w:b/>
          <w:sz w:val="32"/>
          <w:szCs w:val="32"/>
        </w:rPr>
        <w:t>福建省月德贵招标代理服务有限公司</w:t>
      </w:r>
    </w:p>
    <w:p>
      <w:pPr>
        <w:spacing w:line="500" w:lineRule="exact"/>
        <w:jc w:val="center"/>
        <w:rPr>
          <w:rFonts w:ascii="宋体" w:hAnsi="宋体"/>
          <w:b/>
          <w:sz w:val="32"/>
          <w:szCs w:val="32"/>
        </w:rPr>
      </w:pPr>
      <w:r>
        <w:rPr>
          <w:rFonts w:hint="eastAsia" w:ascii="宋体" w:hAnsi="宋体"/>
          <w:b/>
          <w:sz w:val="32"/>
          <w:szCs w:val="32"/>
        </w:rPr>
        <w:t>2023年</w:t>
      </w:r>
      <w:r>
        <w:rPr>
          <w:rFonts w:hint="eastAsia" w:ascii="宋体" w:hAnsi="宋体"/>
          <w:b/>
          <w:sz w:val="32"/>
          <w:szCs w:val="32"/>
          <w:lang w:val="en-US" w:eastAsia="zh-CN"/>
        </w:rPr>
        <w:t>11</w:t>
      </w:r>
      <w:r>
        <w:rPr>
          <w:rFonts w:hint="eastAsia" w:ascii="宋体" w:hAnsi="宋体"/>
          <w:b/>
          <w:sz w:val="32"/>
          <w:szCs w:val="32"/>
        </w:rPr>
        <w:t xml:space="preserve"> 月</w:t>
      </w:r>
      <w:bookmarkStart w:id="9" w:name="_GoBack"/>
      <w:bookmarkEnd w:id="9"/>
    </w:p>
    <w:p>
      <w:pPr>
        <w:widowControl/>
        <w:spacing w:line="360" w:lineRule="auto"/>
        <w:ind w:firstLine="643" w:firstLineChars="200"/>
        <w:jc w:val="center"/>
        <w:rPr>
          <w:rFonts w:ascii="宋体" w:hAnsi="宋体" w:cs="宋体"/>
          <w:b/>
          <w:bCs/>
          <w:kern w:val="0"/>
          <w:sz w:val="32"/>
          <w:szCs w:val="32"/>
        </w:rPr>
      </w:pPr>
    </w:p>
    <w:p>
      <w:pPr>
        <w:widowControl/>
        <w:spacing w:line="360" w:lineRule="auto"/>
        <w:ind w:firstLine="643" w:firstLineChars="200"/>
        <w:jc w:val="center"/>
        <w:rPr>
          <w:rFonts w:ascii="宋体" w:hAnsi="宋体" w:cs="宋体"/>
          <w:b/>
          <w:bCs/>
          <w:kern w:val="0"/>
          <w:sz w:val="32"/>
          <w:szCs w:val="32"/>
        </w:rPr>
      </w:pPr>
      <w:r>
        <w:rPr>
          <w:rFonts w:hint="eastAsia" w:ascii="宋体" w:hAnsi="宋体" w:cs="宋体"/>
          <w:b/>
          <w:bCs/>
          <w:kern w:val="0"/>
          <w:sz w:val="32"/>
          <w:szCs w:val="32"/>
        </w:rPr>
        <w:t>第一章 网上竞价邀请</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福建省月德贵招标代理服务有限公司受</w:t>
      </w:r>
      <w:r>
        <w:rPr>
          <w:rFonts w:hint="eastAsia" w:ascii="宋体" w:hAnsi="宋体" w:cs="宋体"/>
          <w:bCs/>
          <w:kern w:val="0"/>
          <w:sz w:val="24"/>
          <w:u w:val="single"/>
        </w:rPr>
        <w:t>福建省龙岩监狱</w:t>
      </w:r>
      <w:r>
        <w:rPr>
          <w:rFonts w:hint="eastAsia" w:ascii="宋体" w:hAnsi="宋体" w:cs="宋体"/>
          <w:bCs/>
          <w:kern w:val="0"/>
          <w:sz w:val="24"/>
        </w:rPr>
        <w:t>的</w:t>
      </w:r>
      <w:r>
        <w:rPr>
          <w:rFonts w:hint="eastAsia" w:ascii="宋体" w:hAnsi="宋体" w:cs="宋体"/>
          <w:kern w:val="0"/>
          <w:sz w:val="24"/>
        </w:rPr>
        <w:t>委托，现通过网上竞价的方式选择</w:t>
      </w:r>
      <w:r>
        <w:rPr>
          <w:rFonts w:hint="eastAsia" w:ascii="宋体" w:hAnsi="宋体" w:cs="宋体"/>
          <w:b/>
          <w:bCs/>
          <w:color w:val="00B0F0"/>
          <w:sz w:val="24"/>
          <w:u w:val="single"/>
        </w:rPr>
        <w:t>福建省龙岩监狱X射线安检机采购项目</w:t>
      </w:r>
      <w:r>
        <w:rPr>
          <w:rFonts w:hint="eastAsia" w:ascii="宋体" w:hAnsi="宋体" w:cs="宋体"/>
          <w:kern w:val="0"/>
          <w:sz w:val="24"/>
        </w:rPr>
        <w:t>的成交供应商。现邀请合格的供应商对</w:t>
      </w:r>
      <w:r>
        <w:rPr>
          <w:rFonts w:hint="eastAsia" w:ascii="宋体" w:hAnsi="宋体"/>
          <w:sz w:val="24"/>
        </w:rPr>
        <w:t>本项目进行网</w:t>
      </w:r>
      <w:r>
        <w:rPr>
          <w:rFonts w:hint="eastAsia" w:ascii="宋体" w:hAnsi="宋体" w:cs="宋体"/>
          <w:kern w:val="0"/>
          <w:sz w:val="24"/>
        </w:rPr>
        <w:t>上竞价。</w:t>
      </w:r>
    </w:p>
    <w:p>
      <w:pPr>
        <w:widowControl/>
        <w:numPr>
          <w:ilvl w:val="0"/>
          <w:numId w:val="1"/>
        </w:numPr>
        <w:spacing w:line="360" w:lineRule="auto"/>
        <w:ind w:firstLine="482" w:firstLineChars="200"/>
        <w:jc w:val="left"/>
        <w:rPr>
          <w:rFonts w:ascii="宋体" w:hAnsi="宋体" w:cs="宋体"/>
          <w:b/>
          <w:bCs/>
          <w:kern w:val="0"/>
          <w:sz w:val="24"/>
        </w:rPr>
      </w:pPr>
      <w:r>
        <w:rPr>
          <w:rFonts w:hint="eastAsia" w:ascii="宋体" w:hAnsi="宋体" w:cs="宋体"/>
          <w:b/>
          <w:bCs/>
          <w:kern w:val="0"/>
          <w:sz w:val="24"/>
        </w:rPr>
        <w:t>项目编号：YDGZB-2023-0</w:t>
      </w:r>
      <w:r>
        <w:rPr>
          <w:rFonts w:hint="eastAsia" w:ascii="宋体" w:hAnsi="宋体" w:cs="宋体"/>
          <w:b/>
          <w:bCs/>
          <w:kern w:val="0"/>
          <w:sz w:val="24"/>
          <w:lang w:val="en-US" w:eastAsia="zh-CN"/>
        </w:rPr>
        <w:t>25</w:t>
      </w:r>
    </w:p>
    <w:p>
      <w:pPr>
        <w:widowControl/>
        <w:numPr>
          <w:ilvl w:val="0"/>
          <w:numId w:val="1"/>
        </w:numPr>
        <w:spacing w:line="360" w:lineRule="auto"/>
        <w:ind w:firstLine="482" w:firstLineChars="200"/>
        <w:jc w:val="left"/>
        <w:rPr>
          <w:rFonts w:ascii="宋体" w:hAnsi="宋体" w:cs="宋体"/>
          <w:b/>
          <w:bCs/>
          <w:kern w:val="0"/>
          <w:sz w:val="24"/>
        </w:rPr>
      </w:pPr>
      <w:r>
        <w:rPr>
          <w:rFonts w:hint="eastAsia" w:ascii="宋体" w:hAnsi="宋体" w:cs="宋体"/>
          <w:b/>
          <w:bCs/>
          <w:kern w:val="0"/>
          <w:sz w:val="24"/>
        </w:rPr>
        <w:t>项目名称：</w:t>
      </w:r>
      <w:r>
        <w:rPr>
          <w:rFonts w:hint="eastAsia" w:ascii="宋体" w:hAnsi="宋体" w:cs="宋体"/>
          <w:b/>
          <w:bCs/>
          <w:color w:val="00B0F0"/>
          <w:sz w:val="24"/>
          <w:u w:val="none"/>
        </w:rPr>
        <w:t>福建省龙岩监狱X射线安检机采购项目</w:t>
      </w:r>
    </w:p>
    <w:p>
      <w:pPr>
        <w:widowControl/>
        <w:numPr>
          <w:ilvl w:val="0"/>
          <w:numId w:val="1"/>
        </w:numPr>
        <w:spacing w:line="360" w:lineRule="auto"/>
        <w:ind w:firstLine="482" w:firstLineChars="200"/>
        <w:jc w:val="left"/>
        <w:rPr>
          <w:rFonts w:ascii="宋体" w:hAnsi="宋体" w:cs="宋体"/>
          <w:b/>
          <w:kern w:val="0"/>
          <w:sz w:val="24"/>
        </w:rPr>
      </w:pPr>
      <w:r>
        <w:rPr>
          <w:rFonts w:hint="eastAsia" w:ascii="宋体" w:hAnsi="宋体"/>
          <w:b/>
          <w:sz w:val="24"/>
        </w:rPr>
        <w:t>网上竞价货物名称、数量及主要技术规格售后服务要求等详见“第二章 网上竞价内容及要求”</w:t>
      </w:r>
      <w:r>
        <w:rPr>
          <w:rFonts w:hint="eastAsia" w:ascii="宋体" w:hAnsi="宋体" w:cs="宋体"/>
          <w:b/>
          <w:kern w:val="0"/>
          <w:sz w:val="24"/>
        </w:rPr>
        <w:t>。</w:t>
      </w:r>
    </w:p>
    <w:p>
      <w:pPr>
        <w:pStyle w:val="13"/>
        <w:spacing w:before="0" w:beforeAutospacing="0" w:after="0" w:afterAutospacing="0" w:line="360" w:lineRule="auto"/>
        <w:ind w:firstLine="480"/>
        <w:rPr>
          <w:b/>
          <w:bCs/>
        </w:rPr>
      </w:pPr>
      <w:r>
        <w:rPr>
          <w:rFonts w:hint="eastAsia"/>
          <w:b/>
          <w:bCs/>
        </w:rPr>
        <w:t>4.报名及竞价时间安排：</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报名开始时间：2023年</w:t>
      </w:r>
      <w:r>
        <w:rPr>
          <w:rFonts w:hint="eastAsia" w:ascii="宋体" w:hAnsi="宋体" w:cs="宋体"/>
          <w:kern w:val="0"/>
          <w:sz w:val="24"/>
          <w:lang w:val="en-US" w:eastAsia="zh-CN"/>
        </w:rPr>
        <w:t>11</w:t>
      </w:r>
      <w:r>
        <w:rPr>
          <w:rFonts w:hint="eastAsia" w:ascii="宋体" w:hAnsi="宋体" w:cs="宋体"/>
          <w:kern w:val="0"/>
          <w:sz w:val="24"/>
        </w:rPr>
        <w:t>月</w:t>
      </w:r>
      <w:r>
        <w:rPr>
          <w:rFonts w:hint="eastAsia" w:ascii="宋体" w:hAnsi="宋体" w:cs="宋体"/>
          <w:kern w:val="0"/>
          <w:sz w:val="24"/>
          <w:lang w:val="en-US" w:eastAsia="zh-CN"/>
        </w:rPr>
        <w:t>7</w:t>
      </w:r>
      <w:r>
        <w:rPr>
          <w:rFonts w:hint="eastAsia" w:ascii="宋体" w:hAnsi="宋体" w:cs="宋体"/>
          <w:kern w:val="0"/>
          <w:sz w:val="24"/>
        </w:rPr>
        <w:t>日  09:00:00</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报名截止时间：2023年</w:t>
      </w:r>
      <w:r>
        <w:rPr>
          <w:rFonts w:hint="eastAsia" w:ascii="宋体" w:hAnsi="宋体" w:cs="宋体"/>
          <w:kern w:val="0"/>
          <w:sz w:val="24"/>
          <w:lang w:val="en-US" w:eastAsia="zh-CN"/>
        </w:rPr>
        <w:t>11</w:t>
      </w:r>
      <w:r>
        <w:rPr>
          <w:rFonts w:hint="eastAsia" w:ascii="宋体" w:hAnsi="宋体" w:cs="宋体"/>
          <w:kern w:val="0"/>
          <w:sz w:val="24"/>
        </w:rPr>
        <w:t xml:space="preserve">月 </w:t>
      </w:r>
      <w:r>
        <w:rPr>
          <w:rFonts w:hint="eastAsia" w:ascii="宋体" w:hAnsi="宋体" w:cs="宋体"/>
          <w:kern w:val="0"/>
          <w:sz w:val="24"/>
          <w:lang w:val="en-US" w:eastAsia="zh-CN"/>
        </w:rPr>
        <w:t>9</w:t>
      </w:r>
      <w:r>
        <w:rPr>
          <w:rFonts w:hint="eastAsia" w:ascii="宋体" w:hAnsi="宋体" w:cs="宋体"/>
          <w:kern w:val="0"/>
          <w:sz w:val="24"/>
        </w:rPr>
        <w:t xml:space="preserve"> 日  17:30:00</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网上竞价开始时间：2023年</w:t>
      </w:r>
      <w:r>
        <w:rPr>
          <w:rFonts w:hint="eastAsia" w:ascii="宋体" w:hAnsi="宋体" w:cs="宋体"/>
          <w:kern w:val="0"/>
          <w:sz w:val="24"/>
          <w:lang w:val="en-US" w:eastAsia="zh-CN"/>
        </w:rPr>
        <w:t>11</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 09:00:00</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网上竞价截止时间：2023年</w:t>
      </w:r>
      <w:r>
        <w:rPr>
          <w:rFonts w:hint="eastAsia" w:ascii="宋体" w:hAnsi="宋体" w:cs="宋体"/>
          <w:kern w:val="0"/>
          <w:sz w:val="24"/>
          <w:lang w:val="en-US" w:eastAsia="zh-CN"/>
        </w:rPr>
        <w:t>11</w:t>
      </w:r>
      <w:r>
        <w:rPr>
          <w:rFonts w:hint="eastAsia" w:ascii="宋体" w:hAnsi="宋体" w:cs="宋体"/>
          <w:kern w:val="0"/>
          <w:sz w:val="24"/>
        </w:rPr>
        <w:t>月</w:t>
      </w:r>
      <w:r>
        <w:rPr>
          <w:rFonts w:hint="eastAsia" w:ascii="宋体" w:hAnsi="宋体" w:cs="宋体"/>
          <w:kern w:val="0"/>
          <w:sz w:val="24"/>
          <w:lang w:val="en-US" w:eastAsia="zh-CN"/>
        </w:rPr>
        <w:t xml:space="preserve"> 10</w:t>
      </w:r>
      <w:r>
        <w:rPr>
          <w:rFonts w:hint="eastAsia" w:ascii="宋体" w:hAnsi="宋体" w:cs="宋体"/>
          <w:kern w:val="0"/>
          <w:sz w:val="24"/>
        </w:rPr>
        <w:t xml:space="preserve"> 日 11:00:00</w:t>
      </w:r>
    </w:p>
    <w:p>
      <w:pPr>
        <w:spacing w:line="360" w:lineRule="auto"/>
        <w:ind w:firstLine="482" w:firstLineChars="200"/>
        <w:rPr>
          <w:rFonts w:ascii="宋体" w:hAnsi="宋体"/>
          <w:b/>
          <w:bCs/>
          <w:sz w:val="24"/>
        </w:rPr>
      </w:pPr>
      <w:bookmarkStart w:id="0" w:name="_Toc21403"/>
      <w:r>
        <w:rPr>
          <w:rFonts w:hint="eastAsia" w:ascii="宋体" w:hAnsi="宋体"/>
          <w:b/>
          <w:bCs/>
          <w:sz w:val="24"/>
        </w:rPr>
        <w:t>5.供应商资格要求</w:t>
      </w:r>
    </w:p>
    <w:p>
      <w:pPr>
        <w:widowControl/>
        <w:spacing w:line="360" w:lineRule="auto"/>
        <w:ind w:firstLine="480" w:firstLineChars="200"/>
        <w:jc w:val="left"/>
        <w:rPr>
          <w:rFonts w:ascii="宋体" w:hAnsi="宋体" w:cs="宋体"/>
          <w:sz w:val="24"/>
        </w:rPr>
      </w:pPr>
      <w:r>
        <w:rPr>
          <w:rFonts w:hint="eastAsia" w:ascii="宋体" w:hAnsi="宋体"/>
          <w:sz w:val="24"/>
        </w:rPr>
        <w:t>（1）有能力提供</w:t>
      </w:r>
      <w:r>
        <w:rPr>
          <w:rFonts w:hint="eastAsia" w:ascii="新宋体" w:hAnsi="新宋体" w:eastAsia="新宋体"/>
          <w:sz w:val="24"/>
        </w:rPr>
        <w:t>本网上竞价文件所述货物</w:t>
      </w:r>
      <w:r>
        <w:rPr>
          <w:rFonts w:hint="eastAsia" w:ascii="宋体" w:hAnsi="宋体"/>
          <w:sz w:val="24"/>
        </w:rPr>
        <w:t>的法人、事业单位及其他组织</w:t>
      </w:r>
      <w:r>
        <w:rPr>
          <w:rFonts w:hint="eastAsia" w:ascii="新宋体" w:hAnsi="新宋体" w:eastAsia="新宋体"/>
          <w:sz w:val="24"/>
        </w:rPr>
        <w:t>均可能成为合格的供应商；</w:t>
      </w:r>
    </w:p>
    <w:p>
      <w:pPr>
        <w:pStyle w:val="20"/>
        <w:spacing w:line="360" w:lineRule="auto"/>
        <w:ind w:firstLine="480" w:firstLineChars="200"/>
        <w:jc w:val="left"/>
        <w:rPr>
          <w:rFonts w:hAnsi="宋体" w:cs="宋体"/>
          <w:b/>
          <w:sz w:val="24"/>
        </w:rPr>
      </w:pPr>
      <w:r>
        <w:rPr>
          <w:rFonts w:hint="eastAsia" w:hAnsi="宋体"/>
          <w:sz w:val="24"/>
        </w:rPr>
        <w:t>（2）供应商应提供以下证明材料：</w:t>
      </w:r>
    </w:p>
    <w:p>
      <w:pPr>
        <w:spacing w:line="360" w:lineRule="auto"/>
        <w:ind w:firstLine="481"/>
        <w:rPr>
          <w:rFonts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sz w:val="24"/>
        </w:rPr>
      </w:pPr>
      <w:r>
        <w:rPr>
          <w:rFonts w:hint="eastAsia" w:ascii="宋体" w:hAnsi="宋体"/>
          <w:sz w:val="24"/>
        </w:rPr>
        <w:t>③具备履行合同所必需的设备和专业技术能力的承诺，格式详见本网上竞价文件第五章《竞价承诺书》；</w:t>
      </w:r>
    </w:p>
    <w:p>
      <w:pPr>
        <w:spacing w:line="360" w:lineRule="auto"/>
        <w:ind w:firstLine="481"/>
        <w:rPr>
          <w:rFonts w:ascii="宋体" w:hAnsi="宋体"/>
          <w:sz w:val="24"/>
        </w:rPr>
      </w:pPr>
      <w:r>
        <w:rPr>
          <w:rFonts w:hint="eastAsia" w:ascii="宋体" w:hAnsi="宋体"/>
          <w:sz w:val="24"/>
        </w:rPr>
        <w:t>④</w:t>
      </w:r>
      <w:r>
        <w:rPr>
          <w:rFonts w:hint="eastAsia"/>
          <w:sz w:val="24"/>
        </w:rPr>
        <w:t>单位授权书，格式详见本网上竞价文件第五章。</w:t>
      </w:r>
    </w:p>
    <w:p>
      <w:pPr>
        <w:spacing w:line="360" w:lineRule="auto"/>
        <w:ind w:firstLine="481"/>
        <w:rPr>
          <w:rFonts w:ascii="Times New Roman" w:hAnsi="Times New Roman"/>
          <w:sz w:val="24"/>
        </w:rPr>
      </w:pPr>
      <w:r>
        <w:rPr>
          <w:rFonts w:hint="eastAsia" w:ascii="宋体" w:hAnsi="宋体"/>
          <w:sz w:val="24"/>
        </w:rPr>
        <w:t>⑤</w:t>
      </w:r>
      <w:r>
        <w:rPr>
          <w:rFonts w:hint="eastAsia" w:ascii="Times New Roman" w:hAnsi="Times New Roman"/>
          <w:sz w:val="24"/>
        </w:rPr>
        <w:t>特定资格要求（若有）。</w:t>
      </w:r>
    </w:p>
    <w:p>
      <w:pPr>
        <w:spacing w:line="360" w:lineRule="auto"/>
        <w:ind w:firstLine="481"/>
        <w:rPr>
          <w:rFonts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sz w:val="24"/>
        </w:rPr>
      </w:pPr>
      <w:r>
        <w:rPr>
          <w:rFonts w:hint="eastAsia" w:ascii="宋体" w:hAnsi="宋体"/>
          <w:sz w:val="24"/>
        </w:rPr>
        <w:t>（4）本项目是否接受联合体竞价：不接受。</w:t>
      </w:r>
    </w:p>
    <w:p>
      <w:pPr>
        <w:widowControl/>
        <w:shd w:val="clear" w:color="auto" w:fill="FFFFFF"/>
        <w:spacing w:line="360" w:lineRule="auto"/>
        <w:ind w:firstLine="480" w:firstLineChars="200"/>
        <w:jc w:val="left"/>
        <w:rPr>
          <w:rStyle w:val="21"/>
        </w:rPr>
      </w:pPr>
      <w:r>
        <w:rPr>
          <w:rStyle w:val="21"/>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spacing w:line="360" w:lineRule="auto"/>
        <w:ind w:firstLine="482" w:firstLineChars="200"/>
        <w:jc w:val="left"/>
        <w:rPr>
          <w:rFonts w:ascii="宋体" w:hAnsi="宋体"/>
          <w:sz w:val="24"/>
        </w:rPr>
      </w:pPr>
      <w:r>
        <w:rPr>
          <w:rFonts w:hint="eastAsia" w:ascii="宋体" w:hAnsi="宋体"/>
          <w:b/>
          <w:sz w:val="24"/>
        </w:rPr>
        <w:t>6.网上竞价文件售价</w:t>
      </w:r>
    </w:p>
    <w:p>
      <w:pPr>
        <w:widowControl/>
        <w:spacing w:line="360" w:lineRule="auto"/>
        <w:ind w:firstLine="480" w:firstLineChars="200"/>
        <w:jc w:val="left"/>
      </w:pPr>
      <w:r>
        <w:rPr>
          <w:rFonts w:hint="eastAsia" w:ascii="宋体" w:hAnsi="宋体"/>
          <w:bCs/>
          <w:sz w:val="24"/>
        </w:rPr>
        <w:t>网上竞价文件售价0元，在报</w:t>
      </w:r>
      <w:r>
        <w:rPr>
          <w:rFonts w:hint="eastAsia" w:ascii="宋体" w:hAnsi="宋体"/>
          <w:sz w:val="24"/>
        </w:rPr>
        <w:t>名期限内，各潜在供应商可直接从采购公告附件中获取网上竞价文件。</w:t>
      </w:r>
    </w:p>
    <w:p>
      <w:pPr>
        <w:spacing w:line="360" w:lineRule="auto"/>
        <w:ind w:firstLine="482" w:firstLineChars="200"/>
        <w:rPr>
          <w:rFonts w:ascii="宋体" w:hAnsi="宋体" w:cs="宋体"/>
          <w:b/>
          <w:bCs/>
          <w:sz w:val="24"/>
        </w:rPr>
      </w:pPr>
      <w:r>
        <w:rPr>
          <w:rFonts w:hint="eastAsia" w:ascii="宋体" w:hAnsi="宋体" w:cs="宋体"/>
          <w:b/>
          <w:bCs/>
          <w:sz w:val="24"/>
        </w:rPr>
        <w:t>7.网上竞价保证金：</w:t>
      </w:r>
    </w:p>
    <w:p>
      <w:pPr>
        <w:spacing w:line="360" w:lineRule="auto"/>
        <w:ind w:firstLine="480" w:firstLineChars="200"/>
        <w:rPr>
          <w:rFonts w:ascii="宋体" w:hAnsi="宋体" w:cs="宋体"/>
          <w:sz w:val="24"/>
        </w:rPr>
      </w:pPr>
      <w:r>
        <w:rPr>
          <w:rFonts w:hint="eastAsia" w:ascii="宋体" w:hAnsi="宋体" w:cs="宋体"/>
          <w:sz w:val="24"/>
        </w:rPr>
        <w:t>本项目网上竞价保证金为</w:t>
      </w:r>
      <w:r>
        <w:rPr>
          <w:rFonts w:hint="eastAsia" w:ascii="宋体" w:hAnsi="宋体" w:cs="宋体"/>
          <w:color w:val="00B0F0"/>
          <w:sz w:val="24"/>
          <w:lang w:val="en-US" w:eastAsia="zh-CN"/>
        </w:rPr>
        <w:t>891</w:t>
      </w:r>
      <w:r>
        <w:rPr>
          <w:rFonts w:hint="eastAsia" w:ascii="宋体" w:hAnsi="宋体" w:cs="宋体"/>
          <w:sz w:val="24"/>
        </w:rPr>
        <w:t>元人民币，网上竞价保证金须以对公转账、支票、汇票等非现金形式提交且应在报名截止时间前到达指定账户，否则报名审核不合格。采购代理机构将以网上竞价保证金收款银行提供的保证金到帐时间为依据进行确认。</w:t>
      </w:r>
    </w:p>
    <w:p>
      <w:pPr>
        <w:spacing w:line="360" w:lineRule="auto"/>
        <w:ind w:firstLine="480" w:firstLineChars="200"/>
        <w:rPr>
          <w:rFonts w:ascii="宋体" w:hAnsi="宋体"/>
          <w:sz w:val="24"/>
        </w:rPr>
      </w:pPr>
      <w:r>
        <w:rPr>
          <w:rFonts w:hint="eastAsia" w:ascii="宋体" w:hAnsi="宋体" w:cs="宋体"/>
          <w:sz w:val="24"/>
        </w:rPr>
        <w:t>网上竞价</w:t>
      </w:r>
      <w:r>
        <w:rPr>
          <w:rFonts w:hint="eastAsia" w:ascii="宋体" w:hAnsi="宋体"/>
          <w:sz w:val="24"/>
        </w:rPr>
        <w:t>保证金缴交</w:t>
      </w:r>
      <w:r>
        <w:rPr>
          <w:rFonts w:hint="eastAsia" w:ascii="宋体" w:hAnsi="宋体" w:cs="宋体"/>
          <w:sz w:val="24"/>
        </w:rPr>
        <w:t>指定账户</w:t>
      </w:r>
      <w:r>
        <w:rPr>
          <w:rFonts w:hint="eastAsia" w:ascii="宋体" w:hAnsi="宋体"/>
          <w:sz w:val="24"/>
        </w:rPr>
        <w:t>：</w:t>
      </w:r>
    </w:p>
    <w:p>
      <w:pPr>
        <w:spacing w:line="360" w:lineRule="auto"/>
        <w:ind w:firstLine="480" w:firstLineChars="200"/>
        <w:rPr>
          <w:rFonts w:ascii="宋体" w:hAnsi="宋体" w:cs="宋体"/>
          <w:sz w:val="24"/>
        </w:rPr>
      </w:pPr>
      <w:r>
        <w:rPr>
          <w:rFonts w:hint="eastAsia" w:ascii="宋体" w:hAnsi="宋体" w:cs="宋体"/>
          <w:sz w:val="24"/>
        </w:rPr>
        <w:t>开 户 名：福建省月德贵招标代理服务有限公司</w:t>
      </w:r>
    </w:p>
    <w:p>
      <w:pPr>
        <w:spacing w:line="360" w:lineRule="auto"/>
        <w:ind w:firstLine="480" w:firstLineChars="200"/>
        <w:rPr>
          <w:rFonts w:ascii="宋体" w:hAnsi="宋体" w:cs="宋体"/>
          <w:sz w:val="24"/>
        </w:rPr>
      </w:pPr>
      <w:r>
        <w:rPr>
          <w:rFonts w:hint="eastAsia" w:ascii="宋体" w:hAnsi="宋体" w:cs="宋体"/>
          <w:sz w:val="24"/>
        </w:rPr>
        <w:t>开 户 行： 兴业银行龙岩新兴支行</w:t>
      </w:r>
    </w:p>
    <w:p>
      <w:pPr>
        <w:spacing w:line="360" w:lineRule="auto"/>
        <w:ind w:firstLine="480" w:firstLineChars="200"/>
        <w:rPr>
          <w:rFonts w:ascii="宋体" w:hAnsi="宋体" w:cs="宋体"/>
          <w:sz w:val="24"/>
        </w:rPr>
      </w:pPr>
      <w:r>
        <w:rPr>
          <w:rFonts w:hint="eastAsia" w:ascii="宋体" w:hAnsi="宋体" w:cs="宋体"/>
          <w:sz w:val="24"/>
        </w:rPr>
        <w:t xml:space="preserve">账 号：171030100100452302 </w:t>
      </w:r>
    </w:p>
    <w:p>
      <w:pPr>
        <w:spacing w:line="360" w:lineRule="auto"/>
        <w:ind w:firstLine="482" w:firstLineChars="200"/>
        <w:rPr>
          <w:rFonts w:ascii="宋体" w:hAnsi="宋体" w:cs="宋体"/>
          <w:sz w:val="24"/>
        </w:rPr>
      </w:pPr>
      <w:r>
        <w:rPr>
          <w:rFonts w:hint="eastAsia" w:ascii="宋体" w:hAnsi="宋体" w:cs="宋体"/>
          <w:b/>
          <w:bCs/>
          <w:sz w:val="24"/>
        </w:rPr>
        <w:t>8.响应文件有效期</w:t>
      </w:r>
      <w:r>
        <w:rPr>
          <w:rFonts w:hint="eastAsia" w:ascii="宋体" w:hAnsi="宋体" w:cs="宋体"/>
          <w:sz w:val="24"/>
        </w:rPr>
        <w:t>：首次响应文件提交截止时间起90个日历日。</w:t>
      </w:r>
    </w:p>
    <w:p>
      <w:pPr>
        <w:spacing w:line="360" w:lineRule="auto"/>
        <w:ind w:left="420" w:leftChars="200"/>
        <w:rPr>
          <w:rFonts w:ascii="宋体" w:hAnsi="宋体" w:cs="宋体"/>
          <w:b/>
          <w:bCs/>
          <w:sz w:val="24"/>
        </w:rPr>
      </w:pPr>
      <w:r>
        <w:rPr>
          <w:rFonts w:hint="eastAsia" w:ascii="宋体" w:hAnsi="宋体" w:cs="宋体"/>
          <w:b/>
          <w:bCs/>
          <w:sz w:val="24"/>
        </w:rPr>
        <w:t>9.代理服务费：</w:t>
      </w:r>
    </w:p>
    <w:p>
      <w:pPr>
        <w:pStyle w:val="2"/>
        <w:rPr>
          <w:sz w:val="24"/>
        </w:rPr>
      </w:pPr>
      <w:r>
        <w:rPr>
          <w:sz w:val="24"/>
        </w:rPr>
        <w:t>本项目代理服务费按</w:t>
      </w:r>
      <w:r>
        <w:rPr>
          <w:rFonts w:hint="eastAsia"/>
          <w:sz w:val="24"/>
        </w:rPr>
        <w:t>中标</w:t>
      </w:r>
      <w:r>
        <w:rPr>
          <w:sz w:val="24"/>
        </w:rPr>
        <w:t>金额的1.0%向</w:t>
      </w:r>
      <w:r>
        <w:rPr>
          <w:rFonts w:hint="eastAsia"/>
          <w:sz w:val="24"/>
        </w:rPr>
        <w:t>成交</w:t>
      </w:r>
      <w:r>
        <w:rPr>
          <w:sz w:val="24"/>
        </w:rPr>
        <w:t>供应商收取，</w:t>
      </w:r>
      <w:r>
        <w:rPr>
          <w:rFonts w:hint="eastAsia"/>
          <w:sz w:val="24"/>
        </w:rPr>
        <w:t>成交</w:t>
      </w:r>
      <w:r>
        <w:rPr>
          <w:sz w:val="24"/>
        </w:rPr>
        <w:t>供应商应在领取</w:t>
      </w:r>
      <w:r>
        <w:rPr>
          <w:rFonts w:hint="eastAsia"/>
          <w:sz w:val="24"/>
        </w:rPr>
        <w:t>成交</w:t>
      </w:r>
      <w:r>
        <w:rPr>
          <w:sz w:val="24"/>
        </w:rPr>
        <w:t>通知书的同时按规定的标准一次性向招标代理机构缴清招标代理服务费。招标代理服务费以银行转账、电汇、汇票或现金等付款方式 。代理服务费收款帐户：开户名：福建省月德贵招标代理服务开户行：兴业银行龙岩新兴支行账 号：1710 3010 0100 4523 02</w:t>
      </w:r>
    </w:p>
    <w:p>
      <w:pPr>
        <w:widowControl/>
        <w:spacing w:line="360" w:lineRule="auto"/>
        <w:ind w:firstLine="480" w:firstLineChars="200"/>
        <w:jc w:val="left"/>
        <w:rPr>
          <w:rFonts w:ascii="宋体" w:hAnsi="宋体"/>
          <w:bCs/>
          <w:sz w:val="24"/>
        </w:rPr>
      </w:pPr>
      <w:r>
        <w:rPr>
          <w:rFonts w:hint="eastAsia" w:ascii="宋体" w:hAnsi="宋体"/>
          <w:bCs/>
          <w:sz w:val="24"/>
        </w:rPr>
        <w:t>10.联系方式</w:t>
      </w:r>
    </w:p>
    <w:p>
      <w:pPr>
        <w:spacing w:line="360" w:lineRule="auto"/>
        <w:ind w:firstLine="480" w:firstLineChars="200"/>
        <w:rPr>
          <w:rFonts w:ascii="宋体" w:hAnsi="宋体"/>
          <w:sz w:val="24"/>
        </w:rPr>
      </w:pPr>
      <w:r>
        <w:rPr>
          <w:rFonts w:hint="eastAsia" w:ascii="宋体" w:hAnsi="宋体"/>
          <w:sz w:val="24"/>
        </w:rPr>
        <w:t>采购人： 福建省龙岩监狱</w:t>
      </w:r>
    </w:p>
    <w:p>
      <w:pPr>
        <w:spacing w:line="360" w:lineRule="auto"/>
        <w:ind w:firstLine="480" w:firstLineChars="200"/>
        <w:rPr>
          <w:rFonts w:ascii="宋体" w:hAnsi="宋体"/>
          <w:sz w:val="24"/>
        </w:rPr>
      </w:pPr>
      <w:r>
        <w:rPr>
          <w:rFonts w:hint="eastAsia" w:ascii="宋体" w:hAnsi="宋体"/>
          <w:sz w:val="24"/>
        </w:rPr>
        <w:t>地  址：</w:t>
      </w:r>
      <w:r>
        <w:rPr>
          <w:rFonts w:hint="eastAsia" w:ascii="宋体" w:hAnsi="宋体" w:cs="宋体"/>
          <w:sz w:val="24"/>
        </w:rPr>
        <w:t>福建省龙岩市新罗区中城解放北路92号</w:t>
      </w:r>
    </w:p>
    <w:p>
      <w:pPr>
        <w:spacing w:line="360" w:lineRule="auto"/>
        <w:ind w:firstLine="480" w:firstLineChars="200"/>
        <w:rPr>
          <w:rFonts w:hint="eastAsia" w:ascii="宋体" w:hAnsi="宋体" w:cs="宋体"/>
          <w:sz w:val="24"/>
        </w:rPr>
      </w:pPr>
      <w:r>
        <w:rPr>
          <w:rFonts w:hint="eastAsia" w:ascii="宋体" w:hAnsi="宋体"/>
          <w:sz w:val="24"/>
        </w:rPr>
        <w:t>联</w:t>
      </w:r>
      <w:r>
        <w:rPr>
          <w:rFonts w:hint="eastAsia" w:ascii="宋体" w:hAnsi="宋体" w:cs="宋体"/>
          <w:sz w:val="24"/>
        </w:rPr>
        <w:t>系人及电话：</w:t>
      </w:r>
      <w:r>
        <w:rPr>
          <w:rFonts w:hint="eastAsia" w:ascii="宋体" w:hAnsi="宋体" w:cs="宋体"/>
          <w:sz w:val="24"/>
          <w:lang w:val="en-US" w:eastAsia="zh-CN"/>
        </w:rPr>
        <w:t>陈先生</w:t>
      </w: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color w:val="FF0000"/>
          <w:sz w:val="24"/>
        </w:rPr>
        <w:t xml:space="preserve">0597-2297272 </w:t>
      </w:r>
    </w:p>
    <w:p>
      <w:pPr>
        <w:spacing w:line="360" w:lineRule="auto"/>
        <w:ind w:firstLine="480" w:firstLineChars="200"/>
        <w:rPr>
          <w:rFonts w:ascii="宋体" w:hAnsi="宋体" w:cs="宋体"/>
          <w:sz w:val="24"/>
        </w:rPr>
      </w:pPr>
      <w:r>
        <w:rPr>
          <w:rFonts w:hint="eastAsia" w:ascii="宋体" w:hAnsi="宋体" w:cs="宋体"/>
          <w:sz w:val="24"/>
        </w:rPr>
        <w:t>采购代理机构：福建省月德贵招标代理服务有限公司</w:t>
      </w:r>
    </w:p>
    <w:p>
      <w:pPr>
        <w:spacing w:line="360" w:lineRule="auto"/>
        <w:ind w:firstLine="480" w:firstLineChars="200"/>
        <w:rPr>
          <w:rFonts w:ascii="宋体" w:hAnsi="宋体" w:cs="宋体"/>
          <w:sz w:val="24"/>
        </w:rPr>
      </w:pPr>
      <w:r>
        <w:rPr>
          <w:rFonts w:hint="eastAsia" w:ascii="宋体" w:hAnsi="宋体" w:cs="宋体"/>
          <w:sz w:val="24"/>
        </w:rPr>
        <w:t>地  址：福建省龙岩市新罗区龙岩大道万阳城B幢3梯821室</w:t>
      </w:r>
    </w:p>
    <w:p>
      <w:pPr>
        <w:spacing w:line="360" w:lineRule="auto"/>
        <w:ind w:firstLine="480" w:firstLineChars="200"/>
        <w:rPr>
          <w:rFonts w:ascii="宋体" w:hAnsi="宋体" w:cs="宋体"/>
          <w:sz w:val="24"/>
        </w:rPr>
      </w:pPr>
      <w:r>
        <w:rPr>
          <w:rFonts w:hint="eastAsia" w:ascii="宋体" w:hAnsi="宋体" w:cs="宋体"/>
          <w:sz w:val="24"/>
        </w:rPr>
        <w:t>邮  编：364000</w:t>
      </w:r>
    </w:p>
    <w:p>
      <w:pPr>
        <w:spacing w:line="360" w:lineRule="auto"/>
        <w:ind w:firstLine="480" w:firstLineChars="200"/>
        <w:rPr>
          <w:rFonts w:ascii="宋体" w:hAnsi="宋体" w:cs="宋体"/>
          <w:sz w:val="24"/>
        </w:rPr>
      </w:pPr>
      <w:r>
        <w:rPr>
          <w:rFonts w:hint="eastAsia" w:ascii="宋体" w:hAnsi="宋体" w:cs="宋体"/>
          <w:sz w:val="24"/>
        </w:rPr>
        <w:t>电  话：17359771625</w:t>
      </w:r>
    </w:p>
    <w:p>
      <w:pPr>
        <w:spacing w:line="360" w:lineRule="auto"/>
        <w:ind w:firstLine="480" w:firstLineChars="200"/>
        <w:rPr>
          <w:rFonts w:ascii="宋体" w:hAnsi="宋体" w:cs="宋体"/>
          <w:sz w:val="24"/>
        </w:rPr>
      </w:pPr>
      <w:r>
        <w:rPr>
          <w:rFonts w:hint="eastAsia" w:ascii="宋体" w:hAnsi="宋体" w:cs="宋体"/>
          <w:sz w:val="24"/>
        </w:rPr>
        <w:t>项目负责人：林周华</w:t>
      </w:r>
    </w:p>
    <w:p>
      <w:pPr>
        <w:spacing w:line="360" w:lineRule="auto"/>
        <w:ind w:firstLine="480" w:firstLineChars="200"/>
        <w:rPr>
          <w:rFonts w:ascii="宋体" w:hAnsi="宋体" w:cs="宋体"/>
          <w:sz w:val="24"/>
        </w:rPr>
      </w:pPr>
      <w:r>
        <w:rPr>
          <w:rFonts w:hint="eastAsia" w:ascii="宋体" w:hAnsi="宋体" w:cs="宋体"/>
          <w:sz w:val="24"/>
        </w:rPr>
        <w:t>公司网址：http://www.ydgzb.com/</w:t>
      </w:r>
    </w:p>
    <w:p>
      <w:pPr>
        <w:spacing w:line="360" w:lineRule="auto"/>
        <w:ind w:firstLine="480" w:firstLineChars="200"/>
        <w:rPr>
          <w:rFonts w:ascii="宋体" w:hAnsi="宋体" w:cs="宋体"/>
          <w:sz w:val="24"/>
        </w:rPr>
      </w:pPr>
      <w:r>
        <w:rPr>
          <w:rFonts w:hint="eastAsia" w:ascii="宋体" w:hAnsi="宋体" w:cs="宋体"/>
          <w:sz w:val="24"/>
        </w:rPr>
        <w:t>电子邮箱：ydg17359771625@163.com</w:t>
      </w:r>
    </w:p>
    <w:p>
      <w:pPr>
        <w:spacing w:line="360" w:lineRule="auto"/>
        <w:ind w:firstLine="480" w:firstLineChars="200"/>
        <w:rPr>
          <w:rFonts w:ascii="宋体" w:hAnsi="宋体" w:cs="宋体"/>
          <w:sz w:val="24"/>
        </w:rPr>
      </w:pPr>
      <w:r>
        <w:rPr>
          <w:rFonts w:hint="eastAsia" w:ascii="宋体" w:hAnsi="宋体" w:cs="宋体"/>
          <w:sz w:val="24"/>
        </w:rPr>
        <w:t>11.有关本项目的相关信息（包括网上竞价文件若有修改补充），福建省月德贵招标代理服务有限公司将通过以下媒介发布通知，请潜在供应商随时关注相关网站，以免错漏重要信息。</w:t>
      </w:r>
    </w:p>
    <w:p>
      <w:pPr>
        <w:pStyle w:val="6"/>
        <w:spacing w:beforeAutospacing="0" w:afterAutospacing="0" w:line="360" w:lineRule="auto"/>
        <w:rPr>
          <w:rFonts w:cs="宋体"/>
          <w:b w:val="0"/>
          <w:kern w:val="2"/>
          <w:sz w:val="24"/>
          <w:szCs w:val="24"/>
        </w:rPr>
      </w:pPr>
      <w:r>
        <w:rPr>
          <w:rFonts w:hint="eastAsia" w:cs="宋体"/>
          <w:b w:val="0"/>
          <w:kern w:val="2"/>
          <w:sz w:val="24"/>
          <w:szCs w:val="24"/>
        </w:rPr>
        <w:t>中国政府采购网，网址：www.ccgp.gov.cn；</w:t>
      </w:r>
    </w:p>
    <w:p>
      <w:pPr>
        <w:spacing w:line="360" w:lineRule="auto"/>
        <w:rPr>
          <w:rFonts w:ascii="宋体" w:hAnsi="宋体" w:cs="宋体"/>
          <w:sz w:val="24"/>
        </w:rPr>
      </w:pPr>
      <w:r>
        <w:rPr>
          <w:rFonts w:hint="eastAsia" w:ascii="宋体" w:hAnsi="宋体" w:cs="宋体"/>
          <w:sz w:val="24"/>
        </w:rPr>
        <w:t>福建省月德贵招标代理服务有限公司，网址：www.ydgzb.com；</w:t>
      </w:r>
    </w:p>
    <w:p>
      <w:pPr>
        <w:rPr>
          <w:rFonts w:hint="eastAsia"/>
          <w:color w:val="auto"/>
        </w:rPr>
      </w:pPr>
      <w:r>
        <w:rPr>
          <w:rFonts w:hint="eastAsia" w:ascii="宋体" w:hAnsi="宋体" w:eastAsia="宋体" w:cs="宋体"/>
          <w:sz w:val="24"/>
          <w:szCs w:val="24"/>
          <w:lang w:eastAsia="zh-CN"/>
        </w:rPr>
        <w:t>中国采购与招标网，</w:t>
      </w:r>
      <w:r>
        <w:rPr>
          <w:rFonts w:ascii="宋体" w:hAnsi="宋体" w:eastAsia="宋体" w:cs="宋体"/>
          <w:sz w:val="24"/>
          <w:szCs w:val="24"/>
        </w:rPr>
        <w:fldChar w:fldCharType="begin"/>
      </w:r>
      <w:r>
        <w:rPr>
          <w:rFonts w:ascii="宋体" w:hAnsi="宋体" w:eastAsia="宋体" w:cs="宋体"/>
          <w:sz w:val="24"/>
          <w:szCs w:val="24"/>
        </w:rPr>
        <w:instrText xml:space="preserve"> HYPERLINK "https://www.chinabidding.cn/" </w:instrText>
      </w:r>
      <w:r>
        <w:rPr>
          <w:rFonts w:ascii="宋体" w:hAnsi="宋体" w:eastAsia="宋体" w:cs="宋体"/>
          <w:sz w:val="24"/>
          <w:szCs w:val="24"/>
        </w:rPr>
        <w:fldChar w:fldCharType="separate"/>
      </w:r>
      <w:r>
        <w:rPr>
          <w:rStyle w:val="19"/>
          <w:rFonts w:ascii="宋体" w:hAnsi="宋体" w:eastAsia="宋体" w:cs="宋体"/>
          <w:sz w:val="24"/>
          <w:szCs w:val="24"/>
        </w:rPr>
        <w:t>https://www.chinabidding.cn/</w:t>
      </w:r>
      <w:r>
        <w:rPr>
          <w:rFonts w:ascii="宋体" w:hAnsi="宋体" w:eastAsia="宋体" w:cs="宋体"/>
          <w:sz w:val="24"/>
          <w:szCs w:val="24"/>
        </w:rPr>
        <w:fldChar w:fldCharType="end"/>
      </w:r>
    </w:p>
    <w:p>
      <w:pPr>
        <w:pStyle w:val="7"/>
        <w:keepNext w:val="0"/>
        <w:keepLines w:val="0"/>
        <w:rPr>
          <w:rFonts w:hint="default"/>
        </w:rPr>
      </w:pPr>
    </w:p>
    <w:p/>
    <w:p>
      <w:pPr>
        <w:pStyle w:val="2"/>
      </w:pPr>
    </w:p>
    <w:p/>
    <w:p/>
    <w:p>
      <w:pPr>
        <w:pStyle w:val="5"/>
        <w:rPr>
          <w:rFonts w:hint="default"/>
        </w:rPr>
      </w:pPr>
    </w:p>
    <w:p/>
    <w:p>
      <w:pPr>
        <w:pStyle w:val="2"/>
      </w:pPr>
    </w:p>
    <w:p/>
    <w:p/>
    <w:p>
      <w:pPr>
        <w:pStyle w:val="2"/>
      </w:pPr>
    </w:p>
    <w:p>
      <w:pPr>
        <w:numPr>
          <w:ilvl w:val="0"/>
          <w:numId w:val="2"/>
        </w:numPr>
        <w:spacing w:line="360" w:lineRule="auto"/>
        <w:jc w:val="center"/>
        <w:rPr>
          <w:rFonts w:ascii="宋体" w:hAnsi="宋体" w:cs="宋体"/>
          <w:b/>
          <w:kern w:val="0"/>
          <w:sz w:val="32"/>
          <w:szCs w:val="32"/>
        </w:rPr>
      </w:pPr>
      <w:r>
        <w:rPr>
          <w:rFonts w:hint="eastAsia" w:ascii="宋体" w:hAnsi="宋体" w:cs="宋体"/>
          <w:b/>
          <w:kern w:val="0"/>
          <w:sz w:val="32"/>
          <w:szCs w:val="32"/>
        </w:rPr>
        <w:t>网上竞价须知</w:t>
      </w:r>
    </w:p>
    <w:p>
      <w:pPr>
        <w:spacing w:line="360" w:lineRule="auto"/>
        <w:ind w:firstLine="482" w:firstLineChars="200"/>
        <w:jc w:val="left"/>
        <w:rPr>
          <w:rFonts w:ascii="宋体" w:hAnsi="宋体" w:cs="宋体"/>
          <w:b/>
          <w:bCs/>
          <w:sz w:val="24"/>
        </w:rPr>
      </w:pPr>
      <w:r>
        <w:rPr>
          <w:rFonts w:hint="eastAsia" w:ascii="宋体" w:hAnsi="宋体" w:cs="宋体"/>
          <w:b/>
          <w:bCs/>
          <w:sz w:val="24"/>
        </w:rPr>
        <w:t>一、合格的供应商</w:t>
      </w:r>
    </w:p>
    <w:p>
      <w:pPr>
        <w:spacing w:line="360" w:lineRule="auto"/>
        <w:ind w:firstLine="480" w:firstLineChars="200"/>
        <w:jc w:val="left"/>
        <w:rPr>
          <w:rFonts w:ascii="宋体" w:hAnsi="宋体"/>
          <w:sz w:val="24"/>
        </w:rPr>
      </w:pPr>
      <w:r>
        <w:rPr>
          <w:rFonts w:hint="eastAsia" w:ascii="宋体" w:hAnsi="宋体"/>
          <w:sz w:val="24"/>
        </w:rPr>
        <w:t>1.供应商资格要求详见本文件第一章。</w:t>
      </w:r>
    </w:p>
    <w:p>
      <w:pPr>
        <w:spacing w:line="360" w:lineRule="auto"/>
        <w:ind w:firstLine="480" w:firstLineChars="200"/>
        <w:jc w:val="left"/>
        <w:rPr>
          <w:rFonts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sz w:val="24"/>
        </w:rPr>
      </w:pPr>
      <w:r>
        <w:rPr>
          <w:rFonts w:hint="eastAsia" w:ascii="宋体" w:hAnsi="宋体" w:cs="宋体"/>
          <w:sz w:val="24"/>
        </w:rPr>
        <w:t>3.为采购项目提供整体设计、规范编制或者项目管理、监理、检测等服务的</w:t>
      </w:r>
      <w:r>
        <w:rPr>
          <w:rStyle w:val="21"/>
          <w:rFonts w:hint="eastAsia" w:ascii="宋体" w:hAnsi="宋体"/>
          <w:kern w:val="0"/>
          <w:sz w:val="24"/>
        </w:rPr>
        <w:t>供应商</w:t>
      </w:r>
      <w:r>
        <w:rPr>
          <w:rFonts w:hint="eastAsia" w:ascii="宋体" w:hAnsi="宋体" w:cs="宋体"/>
          <w:sz w:val="24"/>
        </w:rPr>
        <w:t>，不得再参加该采购项目的其他采购活动。</w:t>
      </w:r>
      <w:r>
        <w:rPr>
          <w:rFonts w:hint="eastAsia" w:ascii="宋体" w:hAnsi="宋体" w:cs="宋体"/>
          <w:b/>
          <w:bCs/>
          <w:sz w:val="24"/>
        </w:rPr>
        <w:t>本项目提供整体设计、规范编制或者项目管理、监理、检测等服务的供应商：无。</w:t>
      </w:r>
    </w:p>
    <w:p>
      <w:pPr>
        <w:pStyle w:val="2"/>
        <w:spacing w:after="0" w:line="360" w:lineRule="auto"/>
        <w:ind w:left="0" w:leftChars="0" w:firstLine="480" w:firstLineChars="200"/>
        <w:rPr>
          <w:rFonts w:ascii="宋体" w:hAnsi="宋体" w:cs="宋体"/>
          <w:sz w:val="24"/>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2"/>
        <w:spacing w:line="360" w:lineRule="auto"/>
        <w:ind w:left="0" w:leftChars="0" w:firstLine="480" w:firstLineChars="200"/>
        <w:rPr>
          <w:rFonts w:ascii="宋体" w:hAnsi="宋体" w:cs="宋体"/>
          <w:sz w:val="24"/>
        </w:rPr>
      </w:pPr>
      <w:r>
        <w:rPr>
          <w:rFonts w:hint="eastAsia" w:ascii="宋体" w:hAnsi="宋体" w:cs="宋体"/>
          <w:sz w:val="24"/>
        </w:rPr>
        <w:t>5.如本项目设定最高单价限价，则供应商须在最高单价限价范围内进行网上竞价，成交后，须提供不高于最高单价限价的最终成交分项单价报价。须提供承诺函，格式详见第五章。</w:t>
      </w:r>
    </w:p>
    <w:p>
      <w:pPr>
        <w:spacing w:line="360" w:lineRule="auto"/>
        <w:ind w:firstLine="482" w:firstLineChars="200"/>
        <w:rPr>
          <w:rStyle w:val="21"/>
          <w:rFonts w:ascii="宋体" w:hAnsi="宋体"/>
          <w:b/>
          <w:bCs/>
          <w:kern w:val="0"/>
          <w:sz w:val="24"/>
        </w:rPr>
      </w:pPr>
      <w:r>
        <w:rPr>
          <w:rStyle w:val="21"/>
          <w:rFonts w:hint="eastAsia" w:ascii="宋体" w:hAnsi="宋体"/>
          <w:b/>
          <w:bCs/>
          <w:kern w:val="0"/>
          <w:sz w:val="24"/>
        </w:rPr>
        <w:t>二、报名须知</w:t>
      </w:r>
    </w:p>
    <w:p>
      <w:pPr>
        <w:widowControl/>
        <w:spacing w:line="360" w:lineRule="auto"/>
        <w:ind w:firstLine="480" w:firstLineChars="200"/>
        <w:jc w:val="left"/>
        <w:rPr>
          <w:rStyle w:val="21"/>
          <w:rFonts w:ascii="宋体" w:hAnsi="宋体" w:cs="宋体"/>
          <w:kern w:val="0"/>
          <w:sz w:val="24"/>
        </w:rPr>
      </w:pPr>
      <w:r>
        <w:rPr>
          <w:rStyle w:val="21"/>
          <w:rFonts w:hint="eastAsia" w:ascii="宋体" w:hAnsi="宋体" w:cs="宋体"/>
          <w:kern w:val="0"/>
          <w:sz w:val="24"/>
        </w:rPr>
        <w:t>1.供应商应在网上竞价平台（网址：www.ydgzb.com）上进行注册、报名（上传响应文件）、网上竞价等相关操作，具体操作指南详见网上竞价平台（网址：www.ydgzb.com ）</w:t>
      </w:r>
      <w:r>
        <w:rPr>
          <w:rStyle w:val="21"/>
          <w:rFonts w:hint="eastAsia" w:ascii="宋体" w:hAnsi="宋体" w:cs="宋体"/>
          <w:b/>
          <w:bCs/>
          <w:kern w:val="0"/>
          <w:sz w:val="24"/>
        </w:rPr>
        <w:t>。</w:t>
      </w:r>
      <w:r>
        <w:rPr>
          <w:rStyle w:val="21"/>
          <w:rFonts w:hint="eastAsia" w:ascii="宋体" w:hAnsi="宋体" w:cs="宋体"/>
          <w:kern w:val="0"/>
          <w:sz w:val="24"/>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strike/>
          <w:sz w:val="24"/>
        </w:rPr>
      </w:pPr>
      <w:r>
        <w:rPr>
          <w:rFonts w:hint="eastAsia" w:ascii="宋体" w:hAnsi="宋体" w:cs="宋体"/>
          <w:sz w:val="24"/>
        </w:rPr>
        <w:t>2.供应商须</w:t>
      </w:r>
      <w:r>
        <w:rPr>
          <w:rStyle w:val="21"/>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pPr>
        <w:pStyle w:val="13"/>
        <w:spacing w:before="75" w:beforeAutospacing="0" w:after="75" w:afterAutospacing="0" w:line="360" w:lineRule="auto"/>
        <w:ind w:firstLine="480"/>
        <w:rPr>
          <w:rStyle w:val="21"/>
          <w:rFonts w:ascii="Times New Roman" w:hAnsi="Times New Roman" w:cs="Times New Roman"/>
          <w:b/>
          <w:bCs/>
          <w:sz w:val="24"/>
        </w:rPr>
      </w:pPr>
      <w:r>
        <w:rPr>
          <w:rFonts w:hint="eastAsia"/>
        </w:rPr>
        <w:t>3.</w:t>
      </w:r>
      <w:r>
        <w:rPr>
          <w:rStyle w:val="21"/>
          <w:rFonts w:hint="eastAsia"/>
          <w:sz w:val="24"/>
        </w:rPr>
        <w:t>供应商提交的响应文件符合网上竞价文件要求的（即不存在网上竞价文件中规定的无效响应情形的）方可在网上竞价时间内参与竞价</w:t>
      </w:r>
      <w:r>
        <w:rPr>
          <w:rStyle w:val="21"/>
          <w:sz w:val="24"/>
        </w:rPr>
        <w:t>。</w:t>
      </w:r>
      <w:r>
        <w:rPr>
          <w:rStyle w:val="21"/>
          <w:rFonts w:hint="eastAsia"/>
          <w:sz w:val="24"/>
        </w:rPr>
        <w:t>若供应商的响应文件存在网上竞价文件中规定无效响应情形的，则报名审核不合格，该供应商</w:t>
      </w:r>
      <w:r>
        <w:rPr>
          <w:rFonts w:hint="eastAsia"/>
        </w:rPr>
        <w:t>将失去竞价资格。网上竞价文件及供应商提交的电子响应文件均具有法律效</w:t>
      </w:r>
      <w:r>
        <w:rPr>
          <w:rStyle w:val="21"/>
          <w:rFonts w:ascii="Times New Roman" w:hAnsi="Times New Roman" w:cs="Times New Roman"/>
        </w:rPr>
        <w:t>力</w:t>
      </w:r>
      <w:r>
        <w:rPr>
          <w:rStyle w:val="21"/>
          <w:rFonts w:hint="eastAsia" w:ascii="Times New Roman" w:hAnsi="Times New Roman" w:cs="Times New Roman"/>
          <w:sz w:val="24"/>
        </w:rPr>
        <w:t>。</w:t>
      </w:r>
      <w:r>
        <w:rPr>
          <w:rStyle w:val="21"/>
          <w:rFonts w:hint="eastAsia" w:ascii="Times New Roman" w:hAnsi="Times New Roman" w:cs="Times New Roman"/>
          <w:b/>
          <w:bCs/>
          <w:sz w:val="24"/>
        </w:rPr>
        <w:t>若合格供应商数量不足三家的（除“</w:t>
      </w:r>
      <w:r>
        <w:rPr>
          <w:rStyle w:val="21"/>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21"/>
          <w:rFonts w:hint="eastAsia" w:ascii="Times New Roman" w:hAnsi="Times New Roman" w:cs="Times New Roman"/>
          <w:b/>
          <w:bCs/>
          <w:sz w:val="24"/>
        </w:rPr>
        <w:t>”情形外），</w:t>
      </w:r>
      <w:r>
        <w:rPr>
          <w:rStyle w:val="21"/>
          <w:rFonts w:hint="eastAsia" w:ascii="Times New Roman" w:hAnsi="Times New Roman" w:cs="Times New Roman"/>
          <w:sz w:val="24"/>
        </w:rPr>
        <w:t>本次采购活动结束，采购人将按照相关规定进行后续采购活动（包括但不限于：重新开展网上竞价活动、采用其他方式采购等）。</w:t>
      </w:r>
    </w:p>
    <w:p>
      <w:pPr>
        <w:pStyle w:val="13"/>
        <w:spacing w:before="75" w:beforeAutospacing="0" w:after="75" w:afterAutospacing="0" w:line="360" w:lineRule="auto"/>
        <w:ind w:firstLine="480"/>
      </w:pPr>
      <w:r>
        <w:rPr>
          <w:rFonts w:hint="eastAsia"/>
        </w:rPr>
        <w:t>4.有下列情形之一的，</w:t>
      </w:r>
      <w:r>
        <w:rPr>
          <w:rStyle w:val="18"/>
          <w:rFonts w:hint="eastAsia"/>
        </w:rPr>
        <w:t>报名审核不合格，视为无效响应：</w:t>
      </w:r>
    </w:p>
    <w:p>
      <w:pPr>
        <w:pStyle w:val="22"/>
        <w:spacing w:line="360" w:lineRule="auto"/>
        <w:ind w:firstLine="480" w:firstLineChars="200"/>
        <w:rPr>
          <w:rFonts w:ascii="宋体" w:hAnsi="宋体" w:cs="宋体"/>
          <w:sz w:val="24"/>
          <w:szCs w:val="24"/>
        </w:rPr>
      </w:pPr>
      <w:r>
        <w:rPr>
          <w:rFonts w:hint="eastAsia" w:ascii="宋体" w:hAnsi="宋体" w:cs="宋体"/>
          <w:sz w:val="24"/>
          <w:szCs w:val="24"/>
        </w:rPr>
        <w:t>（1）不符合本文件第一章“供应商资格要求”的；</w:t>
      </w:r>
    </w:p>
    <w:p>
      <w:pPr>
        <w:pStyle w:val="22"/>
        <w:spacing w:line="360" w:lineRule="auto"/>
        <w:ind w:firstLine="480" w:firstLineChars="200"/>
        <w:rPr>
          <w:rFonts w:ascii="宋体" w:hAnsi="宋体" w:cs="宋体"/>
          <w:sz w:val="24"/>
          <w:szCs w:val="24"/>
        </w:rPr>
      </w:pPr>
      <w:r>
        <w:rPr>
          <w:rFonts w:hint="eastAsia" w:ascii="宋体" w:hAnsi="宋体" w:cs="宋体"/>
          <w:sz w:val="24"/>
          <w:szCs w:val="24"/>
        </w:rPr>
        <w:t>（2）不符合本文件第二章“合格的供应商”要求的；</w:t>
      </w:r>
    </w:p>
    <w:p>
      <w:pPr>
        <w:pStyle w:val="22"/>
        <w:spacing w:line="360" w:lineRule="auto"/>
        <w:ind w:firstLine="480" w:firstLineChars="200"/>
        <w:rPr>
          <w:rFonts w:ascii="宋体" w:hAnsi="宋体" w:cs="宋体"/>
          <w:sz w:val="24"/>
          <w:szCs w:val="24"/>
        </w:rPr>
      </w:pPr>
      <w:r>
        <w:rPr>
          <w:rFonts w:hint="eastAsia" w:ascii="宋体" w:hAnsi="宋体" w:cs="宋体"/>
          <w:sz w:val="24"/>
          <w:szCs w:val="24"/>
        </w:rPr>
        <w:t>（3）违反网上竞价文件中载明“无效响应”条款</w:t>
      </w:r>
      <w:r>
        <w:rPr>
          <w:rFonts w:ascii="宋体" w:hAnsi="宋体" w:cs="宋体"/>
          <w:kern w:val="0"/>
          <w:sz w:val="24"/>
          <w:szCs w:val="24"/>
        </w:rPr>
        <w:t>的规定</w:t>
      </w:r>
      <w:r>
        <w:rPr>
          <w:rFonts w:hint="eastAsia" w:ascii="宋体" w:hAnsi="宋体" w:cs="宋体"/>
          <w:kern w:val="0"/>
          <w:sz w:val="24"/>
          <w:szCs w:val="24"/>
        </w:rPr>
        <w:t>。</w:t>
      </w:r>
    </w:p>
    <w:p>
      <w:pPr>
        <w:spacing w:line="360" w:lineRule="auto"/>
        <w:ind w:firstLine="482" w:firstLineChars="200"/>
        <w:rPr>
          <w:rFonts w:ascii="宋体" w:hAnsi="宋体" w:cs="宋体"/>
          <w:b/>
          <w:bCs/>
          <w:kern w:val="0"/>
          <w:sz w:val="24"/>
        </w:rPr>
      </w:pPr>
      <w:r>
        <w:rPr>
          <w:rStyle w:val="21"/>
          <w:rFonts w:hint="eastAsia" w:ascii="宋体" w:hAnsi="宋体"/>
          <w:b/>
          <w:bCs/>
          <w:kern w:val="0"/>
          <w:sz w:val="24"/>
        </w:rPr>
        <w:t>三、网上</w:t>
      </w:r>
      <w:r>
        <w:rPr>
          <w:rStyle w:val="21"/>
          <w:rFonts w:ascii="宋体" w:hAnsi="宋体"/>
          <w:b/>
          <w:bCs/>
          <w:kern w:val="0"/>
          <w:sz w:val="24"/>
        </w:rPr>
        <w:t>竞价规则</w:t>
      </w:r>
    </w:p>
    <w:p>
      <w:pPr>
        <w:pStyle w:val="13"/>
        <w:spacing w:before="75" w:beforeAutospacing="0" w:after="75" w:afterAutospacing="0" w:line="360" w:lineRule="auto"/>
        <w:ind w:firstLine="480"/>
        <w:rPr>
          <w:rStyle w:val="21"/>
          <w:kern w:val="0"/>
          <w:sz w:val="24"/>
        </w:rPr>
      </w:pPr>
      <w:r>
        <w:rPr>
          <w:rFonts w:hint="eastAsia"/>
        </w:rPr>
        <w:t>1.</w:t>
      </w:r>
      <w:r>
        <w:rPr>
          <w:rStyle w:val="21"/>
          <w:kern w:val="0"/>
          <w:sz w:val="24"/>
        </w:rPr>
        <w:t>网上竞价的报价时限为</w:t>
      </w:r>
      <w:r>
        <w:rPr>
          <w:rStyle w:val="21"/>
          <w:rFonts w:hint="eastAsia"/>
          <w:kern w:val="0"/>
          <w:sz w:val="24"/>
        </w:rPr>
        <w:t>网上竞价开始时间起至网上竞价截止时间止，在此期间内</w:t>
      </w:r>
      <w:r>
        <w:rPr>
          <w:rStyle w:val="21"/>
          <w:kern w:val="0"/>
          <w:sz w:val="24"/>
        </w:rPr>
        <w:t>，报名审核</w:t>
      </w:r>
      <w:r>
        <w:rPr>
          <w:rStyle w:val="21"/>
          <w:rFonts w:hint="eastAsia"/>
          <w:kern w:val="0"/>
          <w:sz w:val="24"/>
        </w:rPr>
        <w:t>通过</w:t>
      </w:r>
      <w:r>
        <w:rPr>
          <w:rStyle w:val="21"/>
          <w:kern w:val="0"/>
          <w:sz w:val="24"/>
        </w:rPr>
        <w:t>的</w:t>
      </w:r>
      <w:r>
        <w:rPr>
          <w:rStyle w:val="21"/>
          <w:rFonts w:hint="eastAsia"/>
          <w:kern w:val="0"/>
          <w:sz w:val="24"/>
        </w:rPr>
        <w:t>供应商</w:t>
      </w:r>
      <w:r>
        <w:rPr>
          <w:rStyle w:val="21"/>
          <w:kern w:val="0"/>
          <w:sz w:val="24"/>
        </w:rPr>
        <w:t>可通过</w:t>
      </w:r>
      <w:r>
        <w:rPr>
          <w:rStyle w:val="21"/>
          <w:rFonts w:hint="eastAsia"/>
          <w:kern w:val="0"/>
          <w:sz w:val="24"/>
        </w:rPr>
        <w:t>网上竞价平台</w:t>
      </w:r>
      <w:r>
        <w:rPr>
          <w:rStyle w:val="21"/>
          <w:kern w:val="0"/>
          <w:sz w:val="24"/>
        </w:rPr>
        <w:t>参与</w:t>
      </w:r>
      <w:r>
        <w:rPr>
          <w:rStyle w:val="21"/>
          <w:rFonts w:hint="eastAsia"/>
          <w:kern w:val="0"/>
          <w:sz w:val="24"/>
        </w:rPr>
        <w:t>网上</w:t>
      </w:r>
      <w:r>
        <w:rPr>
          <w:rStyle w:val="21"/>
          <w:kern w:val="0"/>
          <w:sz w:val="24"/>
        </w:rPr>
        <w:t>竞价（不限报价次数，在规定时间内提交报价均可）。</w:t>
      </w:r>
      <w:r>
        <w:rPr>
          <w:rFonts w:hint="eastAsia"/>
          <w:b/>
          <w:bCs/>
        </w:rPr>
        <w:t>至网上竞价截止时间止，若提交报价的供应商数量不足三家的</w:t>
      </w:r>
      <w:r>
        <w:rPr>
          <w:rStyle w:val="21"/>
          <w:rFonts w:hint="eastAsia" w:ascii="Times New Roman" w:hAnsi="Times New Roman" w:cs="Times New Roman"/>
          <w:b/>
          <w:bCs/>
          <w:sz w:val="24"/>
        </w:rPr>
        <w:t>（除“</w:t>
      </w:r>
      <w:r>
        <w:rPr>
          <w:rStyle w:val="21"/>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21"/>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pPr>
        <w:widowControl/>
        <w:spacing w:line="360" w:lineRule="auto"/>
        <w:ind w:firstLine="480" w:firstLineChars="200"/>
        <w:jc w:val="left"/>
        <w:textAlignment w:val="baseline"/>
        <w:rPr>
          <w:rStyle w:val="21"/>
          <w:rFonts w:ascii="宋体" w:hAnsi="宋体"/>
          <w:kern w:val="0"/>
          <w:sz w:val="24"/>
        </w:rPr>
      </w:pPr>
      <w:r>
        <w:rPr>
          <w:rStyle w:val="21"/>
          <w:rFonts w:hint="eastAsia" w:ascii="宋体" w:hAnsi="宋体"/>
          <w:kern w:val="0"/>
          <w:sz w:val="24"/>
        </w:rPr>
        <w:t>2.</w:t>
      </w:r>
      <w:r>
        <w:rPr>
          <w:rStyle w:val="21"/>
          <w:rFonts w:hint="eastAsia" w:ascii="宋体" w:hAnsi="宋体"/>
          <w:b/>
          <w:bCs/>
          <w:kern w:val="0"/>
          <w:sz w:val="24"/>
        </w:rPr>
        <w:t>供应商</w:t>
      </w:r>
      <w:r>
        <w:rPr>
          <w:rStyle w:val="21"/>
          <w:rFonts w:ascii="宋体" w:hAnsi="宋体"/>
          <w:b/>
          <w:bCs/>
          <w:kern w:val="0"/>
          <w:sz w:val="24"/>
        </w:rPr>
        <w:t>首次提交的报价</w:t>
      </w:r>
      <w:r>
        <w:rPr>
          <w:rStyle w:val="21"/>
          <w:rFonts w:hint="eastAsia" w:ascii="宋体" w:hAnsi="宋体"/>
          <w:b/>
          <w:bCs/>
          <w:kern w:val="0"/>
          <w:sz w:val="24"/>
        </w:rPr>
        <w:t>总价</w:t>
      </w:r>
      <w:r>
        <w:rPr>
          <w:rStyle w:val="21"/>
          <w:rFonts w:ascii="宋体" w:hAnsi="宋体"/>
          <w:b/>
          <w:bCs/>
          <w:kern w:val="0"/>
          <w:sz w:val="24"/>
        </w:rPr>
        <w:t>须</w:t>
      </w:r>
      <w:r>
        <w:rPr>
          <w:rStyle w:val="21"/>
          <w:rFonts w:hint="eastAsia" w:ascii="宋体" w:hAnsi="宋体"/>
          <w:b/>
          <w:bCs/>
          <w:kern w:val="0"/>
          <w:sz w:val="24"/>
        </w:rPr>
        <w:t>低于</w:t>
      </w:r>
      <w:r>
        <w:rPr>
          <w:rStyle w:val="21"/>
          <w:rFonts w:ascii="宋体" w:hAnsi="宋体"/>
          <w:b/>
          <w:bCs/>
          <w:kern w:val="0"/>
          <w:sz w:val="24"/>
        </w:rPr>
        <w:t>本项目</w:t>
      </w:r>
      <w:r>
        <w:rPr>
          <w:rStyle w:val="21"/>
          <w:rFonts w:hint="eastAsia" w:ascii="宋体" w:hAnsi="宋体"/>
          <w:b/>
          <w:bCs/>
          <w:kern w:val="0"/>
          <w:sz w:val="24"/>
        </w:rPr>
        <w:t>总价</w:t>
      </w:r>
      <w:r>
        <w:rPr>
          <w:rStyle w:val="21"/>
          <w:rFonts w:ascii="宋体" w:hAnsi="宋体"/>
          <w:b/>
          <w:bCs/>
          <w:kern w:val="0"/>
          <w:sz w:val="24"/>
        </w:rPr>
        <w:t>最高限价</w:t>
      </w:r>
      <w:r>
        <w:rPr>
          <w:rStyle w:val="21"/>
          <w:rFonts w:hint="eastAsia" w:ascii="宋体" w:hAnsi="宋体"/>
          <w:b/>
          <w:bCs/>
          <w:kern w:val="0"/>
          <w:sz w:val="24"/>
        </w:rPr>
        <w:t>的</w:t>
      </w:r>
      <w:r>
        <w:rPr>
          <w:rStyle w:val="21"/>
          <w:rFonts w:ascii="宋体" w:hAnsi="宋体"/>
          <w:b/>
          <w:bCs/>
          <w:kern w:val="0"/>
          <w:sz w:val="24"/>
        </w:rPr>
        <w:t>3%</w:t>
      </w:r>
      <w:r>
        <w:rPr>
          <w:rStyle w:val="21"/>
          <w:rFonts w:hint="eastAsia" w:ascii="宋体" w:hAnsi="宋体"/>
          <w:b/>
          <w:bCs/>
          <w:kern w:val="0"/>
          <w:sz w:val="24"/>
        </w:rPr>
        <w:t>以上（不含</w:t>
      </w:r>
      <w:r>
        <w:rPr>
          <w:rStyle w:val="21"/>
          <w:rFonts w:ascii="宋体" w:hAnsi="宋体"/>
          <w:b/>
          <w:bCs/>
          <w:kern w:val="0"/>
          <w:sz w:val="24"/>
        </w:rPr>
        <w:t>3%</w:t>
      </w:r>
      <w:r>
        <w:rPr>
          <w:rStyle w:val="21"/>
          <w:rFonts w:hint="eastAsia" w:ascii="宋体" w:hAnsi="宋体"/>
          <w:b/>
          <w:bCs/>
          <w:kern w:val="0"/>
          <w:sz w:val="24"/>
        </w:rPr>
        <w:t>）</w:t>
      </w:r>
      <w:r>
        <w:rPr>
          <w:rStyle w:val="21"/>
          <w:rFonts w:ascii="宋体" w:hAnsi="宋体"/>
          <w:kern w:val="0"/>
          <w:sz w:val="24"/>
        </w:rPr>
        <w:t>，否则</w:t>
      </w:r>
      <w:r>
        <w:rPr>
          <w:rStyle w:val="21"/>
          <w:rFonts w:ascii="宋体" w:hAnsi="宋体" w:cs="宋体"/>
          <w:kern w:val="0"/>
          <w:sz w:val="24"/>
        </w:rPr>
        <w:t>视为无效报价</w:t>
      </w:r>
      <w:r>
        <w:rPr>
          <w:rStyle w:val="21"/>
          <w:rFonts w:ascii="宋体" w:hAnsi="宋体"/>
          <w:kern w:val="0"/>
          <w:sz w:val="24"/>
        </w:rPr>
        <w:t>。在</w:t>
      </w:r>
      <w:r>
        <w:rPr>
          <w:rStyle w:val="21"/>
          <w:rFonts w:hint="eastAsia" w:ascii="宋体" w:hAnsi="宋体"/>
          <w:kern w:val="0"/>
          <w:sz w:val="24"/>
        </w:rPr>
        <w:t>网上竞价时间</w:t>
      </w:r>
      <w:r>
        <w:rPr>
          <w:rStyle w:val="21"/>
          <w:rFonts w:ascii="宋体" w:hAnsi="宋体"/>
          <w:kern w:val="0"/>
          <w:sz w:val="24"/>
        </w:rPr>
        <w:t>内</w:t>
      </w:r>
      <w:r>
        <w:rPr>
          <w:rStyle w:val="21"/>
          <w:rFonts w:hint="eastAsia" w:ascii="宋体" w:hAnsi="宋体"/>
          <w:kern w:val="0"/>
          <w:sz w:val="24"/>
        </w:rPr>
        <w:t>、同一供应商有</w:t>
      </w:r>
      <w:r>
        <w:rPr>
          <w:rStyle w:val="21"/>
          <w:rFonts w:ascii="宋体" w:hAnsi="宋体"/>
          <w:kern w:val="0"/>
          <w:sz w:val="24"/>
        </w:rPr>
        <w:t>多次报价的</w:t>
      </w:r>
      <w:r>
        <w:rPr>
          <w:rStyle w:val="21"/>
          <w:rFonts w:hint="eastAsia" w:ascii="宋体" w:hAnsi="宋体"/>
          <w:kern w:val="0"/>
          <w:sz w:val="24"/>
        </w:rPr>
        <w:t>情况下</w:t>
      </w:r>
      <w:r>
        <w:rPr>
          <w:rStyle w:val="21"/>
          <w:rFonts w:ascii="宋体" w:hAnsi="宋体"/>
          <w:kern w:val="0"/>
          <w:sz w:val="24"/>
        </w:rPr>
        <w:t>，</w:t>
      </w:r>
      <w:r>
        <w:rPr>
          <w:rStyle w:val="21"/>
          <w:rFonts w:hint="eastAsia" w:ascii="宋体" w:hAnsi="宋体"/>
          <w:kern w:val="0"/>
          <w:sz w:val="24"/>
        </w:rPr>
        <w:t>则该供应商的每一次</w:t>
      </w:r>
      <w:r>
        <w:rPr>
          <w:rStyle w:val="21"/>
          <w:rFonts w:ascii="宋体" w:hAnsi="宋体"/>
          <w:kern w:val="0"/>
          <w:sz w:val="24"/>
        </w:rPr>
        <w:t>报价金额必须小于自己上一次的报价金额，</w:t>
      </w:r>
      <w:r>
        <w:rPr>
          <w:rStyle w:val="21"/>
          <w:rFonts w:hint="eastAsia" w:ascii="宋体" w:hAnsi="宋体"/>
          <w:kern w:val="0"/>
          <w:sz w:val="24"/>
        </w:rPr>
        <w:t>同时以该供应商</w:t>
      </w:r>
      <w:r>
        <w:rPr>
          <w:rStyle w:val="21"/>
          <w:rFonts w:ascii="宋体" w:hAnsi="宋体"/>
          <w:kern w:val="0"/>
          <w:sz w:val="24"/>
        </w:rPr>
        <w:t>提交的最后一次报价作为</w:t>
      </w:r>
      <w:r>
        <w:rPr>
          <w:rStyle w:val="21"/>
          <w:rFonts w:hint="eastAsia" w:ascii="宋体" w:hAnsi="宋体"/>
          <w:kern w:val="0"/>
          <w:sz w:val="24"/>
        </w:rPr>
        <w:t>其最终有效报价</w:t>
      </w:r>
      <w:r>
        <w:rPr>
          <w:rStyle w:val="21"/>
          <w:rFonts w:ascii="宋体" w:hAnsi="宋体"/>
          <w:kern w:val="0"/>
          <w:sz w:val="24"/>
        </w:rPr>
        <w:t>。</w:t>
      </w:r>
    </w:p>
    <w:p>
      <w:pPr>
        <w:widowControl/>
        <w:spacing w:line="360" w:lineRule="auto"/>
        <w:ind w:firstLine="480" w:firstLineChars="200"/>
        <w:textAlignment w:val="baseline"/>
        <w:rPr>
          <w:rFonts w:ascii="宋体" w:hAnsi="宋体"/>
          <w:sz w:val="24"/>
        </w:rPr>
      </w:pPr>
      <w:r>
        <w:rPr>
          <w:rFonts w:hint="eastAsia" w:ascii="宋体" w:hAnsi="宋体"/>
          <w:sz w:val="24"/>
        </w:rPr>
        <w:t>3.供应商请认真阅读本网上竞价文件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kern w:val="0"/>
          <w:sz w:val="24"/>
        </w:rPr>
      </w:pPr>
      <w:r>
        <w:rPr>
          <w:rFonts w:hint="eastAsia" w:ascii="宋体" w:hAnsi="宋体"/>
          <w:sz w:val="24"/>
        </w:rPr>
        <w:t>4.</w:t>
      </w:r>
      <w:r>
        <w:rPr>
          <w:rFonts w:ascii="宋体" w:hAnsi="宋体" w:cs="宋体"/>
          <w:bCs/>
          <w:kern w:val="0"/>
          <w:sz w:val="24"/>
        </w:rPr>
        <w:t>竞价数据以代理机构</w:t>
      </w:r>
      <w:r>
        <w:rPr>
          <w:rFonts w:hint="eastAsia" w:ascii="宋体" w:hAnsi="宋体" w:cs="宋体"/>
          <w:bCs/>
          <w:kern w:val="0"/>
          <w:sz w:val="24"/>
        </w:rPr>
        <w:t>网上竞价系统</w:t>
      </w:r>
      <w:r>
        <w:rPr>
          <w:rFonts w:ascii="宋体" w:hAnsi="宋体" w:cs="宋体"/>
          <w:bCs/>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rPr>
        <w:t>网上</w:t>
      </w:r>
      <w:r>
        <w:rPr>
          <w:rFonts w:ascii="宋体" w:hAnsi="宋体" w:cs="宋体"/>
          <w:bCs/>
          <w:kern w:val="0"/>
          <w:sz w:val="24"/>
        </w:rPr>
        <w:t>竞价数据错误或缺失均与</w:t>
      </w:r>
      <w:r>
        <w:rPr>
          <w:rFonts w:hint="eastAsia" w:ascii="宋体" w:hAnsi="宋体" w:cs="宋体"/>
          <w:bCs/>
          <w:kern w:val="0"/>
          <w:sz w:val="24"/>
        </w:rPr>
        <w:t>采购人和</w:t>
      </w:r>
      <w:r>
        <w:rPr>
          <w:rFonts w:ascii="宋体" w:hAnsi="宋体" w:cs="宋体"/>
          <w:bCs/>
          <w:kern w:val="0"/>
          <w:sz w:val="24"/>
        </w:rPr>
        <w:t>代理机构无关，请各</w:t>
      </w:r>
      <w:r>
        <w:rPr>
          <w:rFonts w:hint="eastAsia" w:ascii="宋体" w:hAnsi="宋体" w:cs="宋体"/>
          <w:bCs/>
          <w:kern w:val="0"/>
          <w:sz w:val="24"/>
        </w:rPr>
        <w:t>供应商</w:t>
      </w:r>
      <w:r>
        <w:rPr>
          <w:rFonts w:ascii="宋体" w:hAnsi="宋体" w:cs="宋体"/>
          <w:bCs/>
          <w:kern w:val="0"/>
          <w:sz w:val="24"/>
        </w:rPr>
        <w:t>合理安排上传报价文件的时间，以免造成不必要的损失。</w:t>
      </w:r>
    </w:p>
    <w:p>
      <w:pPr>
        <w:widowControl/>
        <w:spacing w:line="360" w:lineRule="auto"/>
        <w:ind w:firstLine="482" w:firstLineChars="200"/>
        <w:jc w:val="left"/>
        <w:rPr>
          <w:rFonts w:ascii="宋体" w:hAnsi="宋体" w:cs="宋体"/>
          <w:b/>
          <w:bCs/>
          <w:sz w:val="24"/>
        </w:rPr>
      </w:pPr>
      <w:r>
        <w:rPr>
          <w:rFonts w:hint="eastAsia" w:ascii="宋体" w:hAnsi="宋体" w:cs="宋体"/>
          <w:b/>
          <w:bCs/>
          <w:sz w:val="24"/>
        </w:rPr>
        <w:t>四、最终有效报价确认方法</w:t>
      </w:r>
    </w:p>
    <w:p>
      <w:pPr>
        <w:widowControl/>
        <w:spacing w:line="360" w:lineRule="auto"/>
        <w:ind w:firstLine="480" w:firstLineChars="200"/>
        <w:jc w:val="left"/>
        <w:textAlignment w:val="baseline"/>
        <w:rPr>
          <w:rStyle w:val="21"/>
          <w:rFonts w:ascii="宋体" w:hAnsi="宋体"/>
          <w:kern w:val="0"/>
          <w:sz w:val="24"/>
        </w:rPr>
      </w:pPr>
      <w:r>
        <w:rPr>
          <w:rFonts w:hint="eastAsia" w:ascii="宋体" w:hAnsi="宋体" w:cs="宋体"/>
          <w:sz w:val="24"/>
        </w:rPr>
        <w:t>1.</w:t>
      </w:r>
      <w:r>
        <w:rPr>
          <w:rStyle w:val="21"/>
          <w:rFonts w:hint="eastAsia" w:ascii="宋体" w:hAnsi="宋体"/>
          <w:kern w:val="0"/>
          <w:sz w:val="24"/>
        </w:rPr>
        <w:t>供应商</w:t>
      </w:r>
      <w:r>
        <w:rPr>
          <w:rStyle w:val="21"/>
          <w:rFonts w:ascii="宋体" w:hAnsi="宋体"/>
          <w:kern w:val="0"/>
          <w:sz w:val="24"/>
        </w:rPr>
        <w:t>在</w:t>
      </w:r>
      <w:r>
        <w:rPr>
          <w:rStyle w:val="21"/>
          <w:rFonts w:hint="eastAsia" w:ascii="宋体" w:hAnsi="宋体"/>
          <w:kern w:val="0"/>
          <w:sz w:val="24"/>
        </w:rPr>
        <w:t>完全满足网上竞价文件要求</w:t>
      </w:r>
      <w:r>
        <w:rPr>
          <w:rStyle w:val="21"/>
          <w:rFonts w:ascii="宋体" w:hAnsi="宋体"/>
          <w:kern w:val="0"/>
          <w:sz w:val="24"/>
        </w:rPr>
        <w:t>且报价有效的前提下，</w:t>
      </w:r>
      <w:r>
        <w:rPr>
          <w:rStyle w:val="21"/>
          <w:rFonts w:hint="eastAsia" w:ascii="宋体" w:hAnsi="宋体"/>
          <w:kern w:val="0"/>
          <w:sz w:val="24"/>
        </w:rPr>
        <w:t>最终有效报价</w:t>
      </w:r>
      <w:r>
        <w:rPr>
          <w:rStyle w:val="21"/>
          <w:rFonts w:ascii="宋体" w:hAnsi="宋体"/>
          <w:kern w:val="0"/>
          <w:sz w:val="24"/>
        </w:rPr>
        <w:t>最低者</w:t>
      </w:r>
      <w:r>
        <w:rPr>
          <w:rStyle w:val="21"/>
          <w:rFonts w:hint="eastAsia" w:ascii="宋体" w:hAnsi="宋体"/>
          <w:kern w:val="0"/>
          <w:sz w:val="24"/>
        </w:rPr>
        <w:t>为</w:t>
      </w:r>
      <w:r>
        <w:rPr>
          <w:rStyle w:val="21"/>
          <w:rFonts w:ascii="宋体" w:hAnsi="宋体"/>
          <w:kern w:val="0"/>
          <w:sz w:val="24"/>
        </w:rPr>
        <w:t>成交</w:t>
      </w:r>
      <w:r>
        <w:rPr>
          <w:rStyle w:val="21"/>
          <w:rFonts w:hint="eastAsia" w:ascii="宋体" w:hAnsi="宋体"/>
          <w:kern w:val="0"/>
          <w:sz w:val="24"/>
        </w:rPr>
        <w:t>候选人</w:t>
      </w:r>
      <w:r>
        <w:rPr>
          <w:rStyle w:val="21"/>
          <w:rFonts w:ascii="宋体" w:hAnsi="宋体"/>
          <w:kern w:val="0"/>
          <w:sz w:val="24"/>
        </w:rPr>
        <w:t>，若</w:t>
      </w:r>
      <w:r>
        <w:rPr>
          <w:rStyle w:val="21"/>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sz w:val="24"/>
        </w:rPr>
      </w:pPr>
      <w:r>
        <w:rPr>
          <w:rFonts w:hint="eastAsia" w:ascii="宋体" w:hAnsi="宋体" w:cs="宋体"/>
          <w:sz w:val="24"/>
        </w:rPr>
        <w:t>2.供应商应遵守采购相关法规，若供应商违反规定，将按有关规定处理。</w:t>
      </w:r>
    </w:p>
    <w:p>
      <w:pPr>
        <w:spacing w:line="360" w:lineRule="auto"/>
        <w:ind w:firstLine="480" w:firstLineChars="200"/>
        <w:jc w:val="left"/>
        <w:rPr>
          <w:rFonts w:ascii="宋体" w:hAnsi="宋体" w:cs="宋体"/>
          <w:sz w:val="24"/>
        </w:rPr>
      </w:pPr>
      <w:r>
        <w:rPr>
          <w:rFonts w:hint="eastAsia" w:ascii="宋体" w:hAnsi="宋体" w:cs="宋体"/>
          <w:sz w:val="24"/>
        </w:rPr>
        <w:t>3.供应商同意按照网上竞价文件要求提供与其竞价有关的一切数据或资料，完全理解采购人不一定要接受最低报价。</w:t>
      </w:r>
    </w:p>
    <w:p>
      <w:pPr>
        <w:spacing w:line="360" w:lineRule="auto"/>
        <w:ind w:firstLine="482" w:firstLineChars="200"/>
        <w:jc w:val="left"/>
        <w:rPr>
          <w:rFonts w:ascii="宋体" w:hAnsi="宋体" w:cs="宋体"/>
          <w:b/>
          <w:bCs/>
          <w:sz w:val="24"/>
        </w:rPr>
      </w:pPr>
      <w:r>
        <w:rPr>
          <w:rFonts w:hint="eastAsia" w:ascii="宋体" w:hAnsi="宋体" w:cs="宋体"/>
          <w:b/>
          <w:bCs/>
          <w:sz w:val="24"/>
        </w:rPr>
        <w:t>五、网上竞价结果确认</w:t>
      </w:r>
    </w:p>
    <w:p>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pPr>
        <w:widowControl/>
        <w:spacing w:line="360" w:lineRule="auto"/>
        <w:ind w:firstLine="480" w:firstLineChars="200"/>
        <w:jc w:val="left"/>
        <w:rPr>
          <w:rFonts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pPr>
      <w:r>
        <w:rPr>
          <w:rFonts w:hint="eastAsia" w:ascii="宋体" w:hAnsi="宋体"/>
          <w:b/>
          <w:bCs/>
          <w:sz w:val="24"/>
        </w:rPr>
        <w:t>4.</w:t>
      </w:r>
      <w:r>
        <w:rPr>
          <w:rStyle w:val="21"/>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widowControl/>
        <w:spacing w:line="360" w:lineRule="auto"/>
        <w:ind w:firstLine="482" w:firstLineChars="200"/>
        <w:jc w:val="left"/>
        <w:rPr>
          <w:rFonts w:ascii="宋体" w:hAnsi="宋体" w:cs="宋体"/>
          <w:b/>
          <w:bCs/>
          <w:sz w:val="24"/>
        </w:rPr>
      </w:pPr>
      <w:r>
        <w:rPr>
          <w:rFonts w:hint="eastAsia" w:ascii="宋体" w:hAnsi="宋体" w:cs="宋体"/>
          <w:b/>
          <w:bCs/>
          <w:sz w:val="24"/>
        </w:rPr>
        <w:t>六、签订合同</w:t>
      </w:r>
    </w:p>
    <w:p>
      <w:pPr>
        <w:pStyle w:val="12"/>
        <w:spacing w:line="360" w:lineRule="auto"/>
        <w:ind w:firstLine="480" w:firstLineChars="200"/>
        <w:rPr>
          <w:rFonts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pPr>
        <w:pStyle w:val="12"/>
        <w:spacing w:line="360" w:lineRule="auto"/>
        <w:ind w:firstLine="480" w:firstLineChars="200"/>
        <w:rPr>
          <w:rFonts w:ascii="宋体" w:hAnsi="宋体" w:cs="宋体"/>
          <w:sz w:val="24"/>
        </w:rPr>
      </w:pPr>
      <w:r>
        <w:rPr>
          <w:rFonts w:hint="eastAsia" w:ascii="宋体" w:hAnsi="宋体" w:cs="宋体"/>
          <w:sz w:val="24"/>
        </w:rPr>
        <w:t>2.合同的履行、违约责任和解决争议的方法等适用民法典。</w:t>
      </w:r>
    </w:p>
    <w:p>
      <w:pPr>
        <w:pStyle w:val="12"/>
        <w:spacing w:line="360" w:lineRule="auto"/>
        <w:ind w:firstLine="480" w:firstLineChars="200"/>
        <w:rPr>
          <w:rFonts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pPr>
        <w:pStyle w:val="12"/>
        <w:spacing w:line="360" w:lineRule="auto"/>
        <w:ind w:firstLine="480" w:firstLineChars="200"/>
        <w:rPr>
          <w:rFonts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2"/>
        <w:spacing w:line="360" w:lineRule="auto"/>
        <w:ind w:firstLine="480" w:firstLineChars="200"/>
        <w:rPr>
          <w:rFonts w:ascii="宋体" w:hAnsi="宋体" w:cs="宋体"/>
          <w:sz w:val="24"/>
          <w:szCs w:val="24"/>
        </w:rPr>
      </w:pPr>
      <w:r>
        <w:rPr>
          <w:rFonts w:hint="eastAsia" w:ascii="宋体" w:hAnsi="宋体" w:cs="宋体"/>
          <w:sz w:val="24"/>
          <w:szCs w:val="24"/>
        </w:rPr>
        <w:t>5.除因不可抗力或网上竞价文件认可的情形以外，成交供应商不与采购人签订合同或不能履约的将列入福建省监狱管理局及其下属单位自行采购项目黑名单。</w:t>
      </w:r>
    </w:p>
    <w:p>
      <w:pPr>
        <w:pStyle w:val="13"/>
        <w:spacing w:before="0" w:beforeAutospacing="0" w:after="0" w:afterAutospacing="0" w:line="360" w:lineRule="auto"/>
        <w:ind w:firstLine="482" w:firstLineChars="200"/>
        <w:rPr>
          <w:b/>
          <w:bCs/>
          <w:kern w:val="2"/>
        </w:rPr>
      </w:pPr>
      <w:r>
        <w:rPr>
          <w:rFonts w:hint="eastAsia"/>
          <w:b/>
          <w:bCs/>
          <w:kern w:val="2"/>
        </w:rPr>
        <w:t>七、如果</w:t>
      </w:r>
      <w:r>
        <w:rPr>
          <w:rStyle w:val="21"/>
          <w:rFonts w:hint="eastAsia"/>
          <w:b/>
          <w:bCs/>
          <w:kern w:val="0"/>
          <w:sz w:val="24"/>
        </w:rPr>
        <w:t>供应商</w:t>
      </w:r>
      <w:r>
        <w:rPr>
          <w:rFonts w:hint="eastAsia"/>
          <w:b/>
          <w:bCs/>
          <w:kern w:val="2"/>
        </w:rPr>
        <w:t>发生以下任何一种情况时，其网上竞价保证金将被不予退还：</w:t>
      </w:r>
    </w:p>
    <w:p>
      <w:pPr>
        <w:pStyle w:val="13"/>
        <w:spacing w:before="0" w:beforeAutospacing="0" w:after="0" w:afterAutospacing="0" w:line="360" w:lineRule="auto"/>
        <w:ind w:firstLine="480" w:firstLineChars="200"/>
        <w:rPr>
          <w:kern w:val="2"/>
        </w:rPr>
      </w:pPr>
      <w:r>
        <w:rPr>
          <w:rFonts w:hint="eastAsia"/>
          <w:kern w:val="2"/>
        </w:rPr>
        <w:t>（1）除因不可抗力或网上竞价文件认可的情形以外，成交供应商不与采购人签订合同或不能履约的；</w:t>
      </w:r>
    </w:p>
    <w:p>
      <w:pPr>
        <w:pStyle w:val="13"/>
        <w:spacing w:before="0" w:beforeAutospacing="0" w:after="0" w:afterAutospacing="0" w:line="360" w:lineRule="auto"/>
        <w:ind w:firstLine="480" w:firstLineChars="200"/>
        <w:rPr>
          <w:kern w:val="2"/>
        </w:rPr>
      </w:pPr>
      <w:r>
        <w:rPr>
          <w:rFonts w:hint="eastAsia"/>
          <w:kern w:val="2"/>
        </w:rPr>
        <w:t>（2）成交供应商自动放弃成交资格的；</w:t>
      </w:r>
    </w:p>
    <w:p>
      <w:pPr>
        <w:pStyle w:val="13"/>
        <w:spacing w:before="0" w:beforeAutospacing="0" w:after="0" w:afterAutospacing="0" w:line="360" w:lineRule="auto"/>
        <w:ind w:firstLine="480" w:firstLineChars="200"/>
        <w:rPr>
          <w:kern w:val="2"/>
        </w:rPr>
      </w:pPr>
      <w:r>
        <w:rPr>
          <w:rFonts w:hint="eastAsia"/>
          <w:kern w:val="2"/>
        </w:rPr>
        <w:t>（3）</w:t>
      </w:r>
      <w:r>
        <w:rPr>
          <w:rStyle w:val="21"/>
          <w:rFonts w:hint="eastAsia"/>
          <w:kern w:val="0"/>
          <w:sz w:val="24"/>
        </w:rPr>
        <w:t>供应商</w:t>
      </w:r>
      <w:r>
        <w:rPr>
          <w:rFonts w:hint="eastAsia"/>
          <w:kern w:val="2"/>
        </w:rPr>
        <w:t>假借以他人名义参加竞价或者弄虚作假，骗取成交；</w:t>
      </w:r>
    </w:p>
    <w:p>
      <w:pPr>
        <w:pStyle w:val="13"/>
        <w:spacing w:before="0" w:beforeAutospacing="0" w:after="0" w:afterAutospacing="0" w:line="360" w:lineRule="auto"/>
        <w:ind w:firstLine="480" w:firstLineChars="200"/>
        <w:rPr>
          <w:kern w:val="2"/>
        </w:rPr>
      </w:pPr>
      <w:r>
        <w:rPr>
          <w:rFonts w:hint="eastAsia"/>
          <w:kern w:val="2"/>
        </w:rPr>
        <w:t>（4）国家法律法规以及网上竞价文件中规定的其他竞价保证金不予退还的情形。</w:t>
      </w:r>
    </w:p>
    <w:p>
      <w:pPr>
        <w:spacing w:line="360" w:lineRule="auto"/>
        <w:jc w:val="center"/>
        <w:rPr>
          <w:rFonts w:ascii="宋体" w:hAnsi="宋体" w:cs="宋体"/>
          <w:b/>
          <w:kern w:val="0"/>
          <w:sz w:val="32"/>
          <w:szCs w:val="32"/>
        </w:rPr>
      </w:pPr>
    </w:p>
    <w:p>
      <w:pPr>
        <w:pStyle w:val="7"/>
        <w:rPr>
          <w:rFonts w:hint="default"/>
        </w:rPr>
      </w:pPr>
    </w:p>
    <w:p>
      <w:pPr>
        <w:spacing w:line="360" w:lineRule="auto"/>
        <w:rPr>
          <w:rFonts w:ascii="宋体" w:hAnsi="宋体" w:cs="宋体"/>
          <w:b/>
          <w:kern w:val="0"/>
          <w:sz w:val="32"/>
          <w:szCs w:val="32"/>
        </w:rPr>
      </w:pPr>
    </w:p>
    <w:p>
      <w:pPr>
        <w:jc w:val="left"/>
        <w:rPr>
          <w:rFonts w:ascii="宋体" w:hAnsi="宋体" w:cs="宋体"/>
          <w:b/>
          <w:kern w:val="0"/>
          <w:sz w:val="32"/>
          <w:szCs w:val="32"/>
        </w:rPr>
      </w:pPr>
      <w:r>
        <w:rPr>
          <w:rFonts w:hint="eastAsia" w:ascii="宋体" w:hAnsi="宋体" w:cs="宋体"/>
          <w:b/>
          <w:kern w:val="0"/>
          <w:sz w:val="32"/>
          <w:szCs w:val="32"/>
        </w:rPr>
        <w:br w:type="page"/>
      </w:r>
    </w:p>
    <w:p>
      <w:pPr>
        <w:spacing w:line="360" w:lineRule="auto"/>
        <w:jc w:val="center"/>
        <w:rPr>
          <w:rFonts w:ascii="宋体" w:hAnsi="宋体" w:cs="宋体"/>
          <w:b/>
          <w:kern w:val="0"/>
          <w:sz w:val="32"/>
          <w:szCs w:val="32"/>
        </w:rPr>
      </w:pPr>
      <w:r>
        <w:rPr>
          <w:rFonts w:hint="eastAsia" w:ascii="宋体" w:hAnsi="宋体" w:cs="宋体"/>
          <w:b/>
          <w:kern w:val="0"/>
          <w:sz w:val="32"/>
          <w:szCs w:val="32"/>
        </w:rPr>
        <w:t>第三章 网上竞价</w:t>
      </w:r>
      <w:bookmarkEnd w:id="0"/>
      <w:r>
        <w:rPr>
          <w:rFonts w:hint="eastAsia" w:ascii="宋体" w:hAnsi="宋体" w:cs="宋体"/>
          <w:b/>
          <w:kern w:val="0"/>
          <w:sz w:val="32"/>
          <w:szCs w:val="32"/>
        </w:rPr>
        <w:t>内容及要求</w:t>
      </w:r>
    </w:p>
    <w:p>
      <w:pPr>
        <w:snapToGrid w:val="0"/>
        <w:spacing w:line="400" w:lineRule="exact"/>
        <w:ind w:firstLine="482" w:firstLineChars="200"/>
        <w:outlineLvl w:val="1"/>
        <w:rPr>
          <w:rFonts w:ascii="宋体" w:hAnsi="宋体" w:cs="宋体"/>
          <w:b/>
          <w:sz w:val="24"/>
        </w:rPr>
      </w:pPr>
      <w:bookmarkStart w:id="1" w:name="_Toc359317661"/>
      <w:bookmarkStart w:id="2" w:name="_Toc358016816"/>
      <w:bookmarkStart w:id="3" w:name="_Toc330567034"/>
      <w:bookmarkStart w:id="4" w:name="_Toc327948617"/>
      <w:bookmarkStart w:id="5" w:name="_Toc346300367"/>
      <w:bookmarkStart w:id="6" w:name="_Toc347060296"/>
      <w:r>
        <w:rPr>
          <w:rFonts w:hint="eastAsia" w:ascii="宋体" w:hAnsi="宋体" w:cs="宋体"/>
          <w:b/>
          <w:sz w:val="24"/>
        </w:rPr>
        <w:t>一、项目概述</w:t>
      </w:r>
      <w:bookmarkEnd w:id="1"/>
      <w:bookmarkEnd w:id="2"/>
    </w:p>
    <w:p>
      <w:pPr>
        <w:pStyle w:val="23"/>
        <w:spacing w:line="400" w:lineRule="exact"/>
        <w:ind w:firstLine="480" w:firstLineChars="200"/>
        <w:rPr>
          <w:rFonts w:ascii="宋体" w:hAnsi="宋体"/>
          <w:sz w:val="24"/>
        </w:rPr>
      </w:pPr>
      <w:r>
        <w:rPr>
          <w:rFonts w:hint="eastAsia" w:ascii="宋体" w:hAnsi="宋体"/>
          <w:sz w:val="24"/>
        </w:rPr>
        <w:t>（一）采购标的一览表（</w:t>
      </w:r>
      <w:r>
        <w:rPr>
          <w:rFonts w:hint="eastAsia" w:ascii="宋体" w:hAnsi="宋体"/>
          <w:sz w:val="24"/>
          <w:lang w:eastAsia="zh-CN"/>
        </w:rPr>
        <w:t>货物</w:t>
      </w:r>
      <w:r>
        <w:rPr>
          <w:rFonts w:hint="eastAsia" w:ascii="宋体" w:hAnsi="宋体"/>
          <w:sz w:val="24"/>
        </w:rPr>
        <w:t>类）</w:t>
      </w:r>
    </w:p>
    <w:p>
      <w:pPr>
        <w:spacing w:line="360" w:lineRule="auto"/>
        <w:jc w:val="right"/>
        <w:rPr>
          <w:rFonts w:ascii="宋体" w:hAnsi="宋体"/>
          <w:sz w:val="24"/>
        </w:rPr>
      </w:pPr>
      <w:r>
        <w:rPr>
          <w:rFonts w:hint="eastAsia" w:ascii="宋体" w:hAnsi="宋体"/>
          <w:sz w:val="24"/>
        </w:rPr>
        <w:t xml:space="preserve"> 金额单位：人民币元</w:t>
      </w:r>
    </w:p>
    <w:tbl>
      <w:tblPr>
        <w:tblStyle w:val="16"/>
        <w:tblW w:w="8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719"/>
        <w:gridCol w:w="1659"/>
        <w:gridCol w:w="930"/>
        <w:gridCol w:w="1321"/>
        <w:gridCol w:w="1488"/>
        <w:gridCol w:w="1146"/>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717" w:type="dxa"/>
            <w:vAlign w:val="center"/>
          </w:tcPr>
          <w:p>
            <w:pPr>
              <w:pStyle w:val="11"/>
              <w:snapToGrid w:val="0"/>
              <w:spacing w:line="360" w:lineRule="auto"/>
              <w:ind w:left="-105" w:leftChars="-50" w:right="-105" w:rightChars="-50"/>
              <w:jc w:val="center"/>
              <w:rPr>
                <w:rFonts w:hAnsi="宋体" w:cs="宋体"/>
                <w:b/>
                <w:color w:val="00B0F0"/>
                <w:sz w:val="24"/>
                <w:szCs w:val="24"/>
              </w:rPr>
            </w:pPr>
            <w:r>
              <w:rPr>
                <w:rFonts w:hint="eastAsia" w:hAnsi="宋体" w:cs="宋体"/>
                <w:b/>
                <w:color w:val="00B0F0"/>
                <w:sz w:val="24"/>
                <w:szCs w:val="24"/>
              </w:rPr>
              <w:t>合同包</w:t>
            </w:r>
          </w:p>
        </w:tc>
        <w:tc>
          <w:tcPr>
            <w:tcW w:w="719" w:type="dxa"/>
            <w:vAlign w:val="center"/>
          </w:tcPr>
          <w:p>
            <w:pPr>
              <w:pStyle w:val="11"/>
              <w:snapToGrid w:val="0"/>
              <w:spacing w:line="360" w:lineRule="auto"/>
              <w:ind w:left="-105" w:leftChars="-50" w:right="-105" w:rightChars="-50"/>
              <w:jc w:val="center"/>
              <w:rPr>
                <w:rFonts w:hAnsi="宋体" w:cs="宋体"/>
                <w:b/>
                <w:color w:val="00B0F0"/>
                <w:sz w:val="24"/>
                <w:szCs w:val="24"/>
              </w:rPr>
            </w:pPr>
            <w:r>
              <w:rPr>
                <w:rFonts w:hint="eastAsia" w:hAnsi="宋体" w:cs="宋体"/>
                <w:b/>
                <w:bCs/>
                <w:color w:val="00B0F0"/>
                <w:sz w:val="24"/>
                <w:szCs w:val="24"/>
              </w:rPr>
              <w:t>品目号</w:t>
            </w:r>
          </w:p>
        </w:tc>
        <w:tc>
          <w:tcPr>
            <w:tcW w:w="1659" w:type="dxa"/>
            <w:vAlign w:val="center"/>
          </w:tcPr>
          <w:p>
            <w:pPr>
              <w:pStyle w:val="11"/>
              <w:snapToGrid w:val="0"/>
              <w:spacing w:line="360" w:lineRule="auto"/>
              <w:ind w:left="-105" w:leftChars="-50" w:right="-105" w:rightChars="-50"/>
              <w:jc w:val="center"/>
              <w:rPr>
                <w:rFonts w:hAnsi="宋体" w:cs="宋体"/>
                <w:b/>
                <w:bCs/>
                <w:color w:val="00B0F0"/>
                <w:sz w:val="24"/>
                <w:szCs w:val="24"/>
              </w:rPr>
            </w:pPr>
            <w:r>
              <w:rPr>
                <w:rFonts w:hint="eastAsia" w:hAnsi="宋体" w:cs="宋体"/>
                <w:b/>
                <w:bCs/>
                <w:color w:val="00B0F0"/>
                <w:sz w:val="24"/>
                <w:szCs w:val="24"/>
              </w:rPr>
              <w:t>采购</w:t>
            </w:r>
          </w:p>
          <w:p>
            <w:pPr>
              <w:pStyle w:val="11"/>
              <w:snapToGrid w:val="0"/>
              <w:spacing w:line="360" w:lineRule="auto"/>
              <w:ind w:left="-105" w:leftChars="-50" w:right="-105" w:rightChars="-50"/>
              <w:jc w:val="center"/>
              <w:rPr>
                <w:rFonts w:hAnsi="宋体" w:cs="宋体"/>
                <w:b/>
                <w:bCs/>
                <w:color w:val="00B0F0"/>
                <w:sz w:val="24"/>
                <w:szCs w:val="24"/>
              </w:rPr>
            </w:pPr>
            <w:r>
              <w:rPr>
                <w:rFonts w:hint="eastAsia" w:hAnsi="宋体" w:cs="宋体"/>
                <w:b/>
                <w:bCs/>
                <w:color w:val="00B0F0"/>
                <w:sz w:val="24"/>
                <w:szCs w:val="24"/>
              </w:rPr>
              <w:t>标的</w:t>
            </w:r>
          </w:p>
        </w:tc>
        <w:tc>
          <w:tcPr>
            <w:tcW w:w="930" w:type="dxa"/>
            <w:vAlign w:val="center"/>
          </w:tcPr>
          <w:p>
            <w:pPr>
              <w:widowControl/>
              <w:spacing w:line="360" w:lineRule="auto"/>
              <w:jc w:val="center"/>
              <w:rPr>
                <w:rFonts w:ascii="宋体" w:hAnsi="宋体" w:cs="宋体"/>
                <w:b/>
                <w:bCs/>
                <w:color w:val="00B0F0"/>
                <w:kern w:val="0"/>
                <w:sz w:val="24"/>
              </w:rPr>
            </w:pPr>
            <w:r>
              <w:rPr>
                <w:rFonts w:hint="eastAsia" w:ascii="宋体" w:hAnsi="宋体" w:cs="宋体"/>
                <w:b/>
                <w:bCs/>
                <w:color w:val="00B0F0"/>
                <w:kern w:val="0"/>
                <w:sz w:val="24"/>
              </w:rPr>
              <w:t>数量</w:t>
            </w:r>
          </w:p>
          <w:p>
            <w:pPr>
              <w:widowControl/>
              <w:spacing w:line="360" w:lineRule="auto"/>
              <w:jc w:val="center"/>
              <w:rPr>
                <w:rFonts w:ascii="宋体" w:hAnsi="宋体" w:cs="宋体"/>
                <w:b/>
                <w:bCs/>
                <w:color w:val="00B0F0"/>
                <w:sz w:val="24"/>
              </w:rPr>
            </w:pPr>
          </w:p>
        </w:tc>
        <w:tc>
          <w:tcPr>
            <w:tcW w:w="1321" w:type="dxa"/>
            <w:vAlign w:val="center"/>
          </w:tcPr>
          <w:p>
            <w:pPr>
              <w:widowControl/>
              <w:spacing w:line="360" w:lineRule="auto"/>
              <w:jc w:val="center"/>
              <w:rPr>
                <w:rFonts w:hint="eastAsia" w:ascii="宋体" w:hAnsi="宋体" w:eastAsia="宋体" w:cs="宋体"/>
                <w:b/>
                <w:bCs/>
                <w:color w:val="00B0F0"/>
                <w:sz w:val="24"/>
                <w:lang w:eastAsia="zh-CN"/>
              </w:rPr>
            </w:pPr>
            <w:r>
              <w:rPr>
                <w:rFonts w:hint="eastAsia" w:ascii="宋体" w:hAnsi="宋体" w:cs="宋体"/>
                <w:b/>
                <w:bCs/>
                <w:color w:val="00B0F0"/>
                <w:sz w:val="24"/>
              </w:rPr>
              <w:t>预算金额</w:t>
            </w:r>
          </w:p>
        </w:tc>
        <w:tc>
          <w:tcPr>
            <w:tcW w:w="1488" w:type="dxa"/>
            <w:vAlign w:val="center"/>
          </w:tcPr>
          <w:p>
            <w:pPr>
              <w:widowControl/>
              <w:spacing w:line="360" w:lineRule="auto"/>
              <w:jc w:val="center"/>
              <w:rPr>
                <w:rFonts w:hint="eastAsia" w:ascii="宋体" w:hAnsi="宋体" w:eastAsia="宋体" w:cs="宋体"/>
                <w:b/>
                <w:bCs/>
                <w:color w:val="00B0F0"/>
                <w:sz w:val="24"/>
                <w:lang w:eastAsia="zh-CN"/>
              </w:rPr>
            </w:pPr>
            <w:r>
              <w:rPr>
                <w:rFonts w:hint="eastAsia" w:ascii="宋体" w:hAnsi="宋体" w:cs="宋体"/>
                <w:b/>
                <w:bCs/>
                <w:color w:val="00B0F0"/>
                <w:sz w:val="24"/>
              </w:rPr>
              <w:t>最高限价</w:t>
            </w:r>
          </w:p>
        </w:tc>
        <w:tc>
          <w:tcPr>
            <w:tcW w:w="1146" w:type="dxa"/>
            <w:vAlign w:val="center"/>
          </w:tcPr>
          <w:p>
            <w:pPr>
              <w:widowControl/>
              <w:spacing w:line="360" w:lineRule="auto"/>
              <w:jc w:val="center"/>
              <w:rPr>
                <w:rFonts w:ascii="宋体" w:hAnsi="宋体" w:cs="宋体"/>
                <w:b/>
                <w:bCs/>
                <w:color w:val="00B0F0"/>
                <w:sz w:val="24"/>
              </w:rPr>
            </w:pPr>
            <w:r>
              <w:rPr>
                <w:rFonts w:hint="eastAsia" w:ascii="宋体" w:hAnsi="宋体" w:cs="宋体"/>
                <w:b/>
                <w:bCs/>
                <w:color w:val="00B0F0"/>
                <w:sz w:val="24"/>
              </w:rPr>
              <w:t>竞价</w:t>
            </w:r>
          </w:p>
          <w:p>
            <w:pPr>
              <w:widowControl/>
              <w:spacing w:line="360" w:lineRule="auto"/>
              <w:jc w:val="center"/>
              <w:rPr>
                <w:rFonts w:hint="eastAsia" w:ascii="宋体" w:hAnsi="宋体" w:eastAsia="宋体" w:cs="宋体"/>
                <w:b/>
                <w:bCs/>
                <w:color w:val="00B0F0"/>
                <w:sz w:val="24"/>
                <w:lang w:eastAsia="zh-CN"/>
              </w:rPr>
            </w:pPr>
            <w:r>
              <w:rPr>
                <w:rFonts w:hint="eastAsia" w:ascii="宋体" w:hAnsi="宋体" w:cs="宋体"/>
                <w:b/>
                <w:bCs/>
                <w:color w:val="00B0F0"/>
                <w:sz w:val="24"/>
              </w:rPr>
              <w:t>保证金</w:t>
            </w:r>
          </w:p>
        </w:tc>
        <w:tc>
          <w:tcPr>
            <w:tcW w:w="953" w:type="dxa"/>
            <w:vAlign w:val="center"/>
          </w:tcPr>
          <w:p>
            <w:pPr>
              <w:widowControl/>
              <w:spacing w:line="360" w:lineRule="auto"/>
              <w:jc w:val="center"/>
              <w:rPr>
                <w:rFonts w:ascii="宋体" w:hAnsi="宋体" w:cs="宋体"/>
                <w:b/>
                <w:bCs/>
                <w:color w:val="00B0F0"/>
                <w:sz w:val="24"/>
              </w:rPr>
            </w:pPr>
            <w:r>
              <w:rPr>
                <w:rFonts w:hint="eastAsia" w:ascii="宋体" w:hAnsi="宋体" w:cs="宋体"/>
                <w:b/>
                <w:bCs/>
                <w:color w:val="00B0F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717" w:type="dxa"/>
            <w:vAlign w:val="center"/>
          </w:tcPr>
          <w:p>
            <w:pPr>
              <w:pStyle w:val="11"/>
              <w:snapToGrid w:val="0"/>
              <w:spacing w:line="360" w:lineRule="auto"/>
              <w:ind w:left="-105" w:leftChars="-50" w:right="-105" w:rightChars="-50"/>
              <w:jc w:val="center"/>
              <w:rPr>
                <w:rFonts w:hAnsi="宋体" w:cs="宋体"/>
                <w:color w:val="00B0F0"/>
                <w:sz w:val="24"/>
                <w:szCs w:val="24"/>
              </w:rPr>
            </w:pPr>
            <w:r>
              <w:rPr>
                <w:rFonts w:hint="eastAsia" w:hAnsi="宋体" w:cs="宋体"/>
                <w:color w:val="00B0F0"/>
                <w:sz w:val="24"/>
                <w:szCs w:val="24"/>
              </w:rPr>
              <w:t>1</w:t>
            </w:r>
          </w:p>
        </w:tc>
        <w:tc>
          <w:tcPr>
            <w:tcW w:w="719" w:type="dxa"/>
            <w:vAlign w:val="center"/>
          </w:tcPr>
          <w:p>
            <w:pPr>
              <w:pStyle w:val="11"/>
              <w:snapToGrid w:val="0"/>
              <w:spacing w:line="360" w:lineRule="auto"/>
              <w:ind w:left="-105" w:leftChars="-50" w:right="-105" w:rightChars="-50"/>
              <w:jc w:val="center"/>
              <w:rPr>
                <w:rFonts w:hAnsi="宋体" w:cs="宋体"/>
                <w:color w:val="00B0F0"/>
                <w:sz w:val="24"/>
                <w:szCs w:val="24"/>
              </w:rPr>
            </w:pPr>
            <w:r>
              <w:rPr>
                <w:rFonts w:hint="eastAsia" w:hAnsi="宋体" w:cs="宋体"/>
                <w:color w:val="00B0F0"/>
                <w:sz w:val="24"/>
                <w:szCs w:val="24"/>
              </w:rPr>
              <w:t>1-1</w:t>
            </w:r>
          </w:p>
        </w:tc>
        <w:tc>
          <w:tcPr>
            <w:tcW w:w="1659" w:type="dxa"/>
            <w:vAlign w:val="center"/>
          </w:tcPr>
          <w:p>
            <w:pPr>
              <w:spacing w:line="360" w:lineRule="auto"/>
              <w:jc w:val="center"/>
              <w:rPr>
                <w:rFonts w:ascii="宋体" w:hAnsi="宋体" w:cs="宋体"/>
                <w:color w:val="00B0F0"/>
                <w:sz w:val="24"/>
              </w:rPr>
            </w:pPr>
            <w:r>
              <w:rPr>
                <w:rFonts w:hint="eastAsia" w:ascii="宋体" w:hAnsi="宋体" w:cs="宋体"/>
                <w:b/>
                <w:bCs/>
                <w:color w:val="00B0F0"/>
                <w:kern w:val="0"/>
                <w:sz w:val="24"/>
              </w:rPr>
              <w:t>福建省龙岩监狱X 射线安检机采购项目</w:t>
            </w:r>
          </w:p>
        </w:tc>
        <w:tc>
          <w:tcPr>
            <w:tcW w:w="930" w:type="dxa"/>
            <w:vAlign w:val="center"/>
          </w:tcPr>
          <w:p>
            <w:pPr>
              <w:widowControl/>
              <w:spacing w:line="360" w:lineRule="auto"/>
              <w:jc w:val="center"/>
              <w:rPr>
                <w:rFonts w:hint="eastAsia" w:ascii="宋体" w:hAnsi="宋体" w:eastAsia="宋体" w:cs="宋体"/>
                <w:color w:val="00B0F0"/>
                <w:sz w:val="24"/>
                <w:lang w:val="en-US" w:eastAsia="zh-CN"/>
              </w:rPr>
            </w:pPr>
            <w:r>
              <w:rPr>
                <w:rFonts w:hint="eastAsia" w:ascii="宋体" w:hAnsi="宋体" w:cs="宋体"/>
                <w:color w:val="00B0F0"/>
                <w:sz w:val="24"/>
                <w:lang w:val="en-US" w:eastAsia="zh-CN"/>
              </w:rPr>
              <w:t>一台</w:t>
            </w:r>
          </w:p>
        </w:tc>
        <w:tc>
          <w:tcPr>
            <w:tcW w:w="1321" w:type="dxa"/>
            <w:vAlign w:val="center"/>
          </w:tcPr>
          <w:p>
            <w:pPr>
              <w:widowControl/>
              <w:spacing w:line="360" w:lineRule="auto"/>
              <w:jc w:val="center"/>
              <w:rPr>
                <w:rFonts w:hint="default" w:ascii="宋体" w:hAnsi="宋体" w:eastAsia="宋体" w:cs="宋体"/>
                <w:color w:val="00B0F0"/>
                <w:kern w:val="0"/>
                <w:sz w:val="24"/>
                <w:lang w:val="en-US" w:eastAsia="zh-CN"/>
              </w:rPr>
            </w:pPr>
            <w:r>
              <w:rPr>
                <w:rFonts w:hint="eastAsia" w:ascii="宋体" w:hAnsi="宋体" w:cs="宋体"/>
                <w:color w:val="00B0F0"/>
                <w:kern w:val="0"/>
                <w:sz w:val="24"/>
                <w:lang w:val="en-US" w:eastAsia="zh-CN"/>
              </w:rPr>
              <w:t>89100</w:t>
            </w:r>
          </w:p>
        </w:tc>
        <w:tc>
          <w:tcPr>
            <w:tcW w:w="1488" w:type="dxa"/>
            <w:vAlign w:val="center"/>
          </w:tcPr>
          <w:p>
            <w:pPr>
              <w:pStyle w:val="11"/>
              <w:snapToGrid w:val="0"/>
              <w:spacing w:line="360" w:lineRule="auto"/>
              <w:ind w:left="-105" w:leftChars="-50" w:right="-105" w:rightChars="-50"/>
              <w:jc w:val="center"/>
              <w:rPr>
                <w:rFonts w:hint="default" w:hAnsi="宋体" w:eastAsia="宋体" w:cs="宋体"/>
                <w:color w:val="00B0F0"/>
                <w:sz w:val="24"/>
                <w:szCs w:val="24"/>
                <w:lang w:val="en-US" w:eastAsia="zh-CN"/>
              </w:rPr>
            </w:pPr>
            <w:r>
              <w:rPr>
                <w:rFonts w:hint="eastAsia" w:hAnsi="宋体" w:cs="宋体"/>
                <w:color w:val="00B0F0"/>
                <w:sz w:val="24"/>
                <w:szCs w:val="24"/>
                <w:lang w:val="en-US" w:eastAsia="zh-CN"/>
              </w:rPr>
              <w:t>89100</w:t>
            </w:r>
          </w:p>
        </w:tc>
        <w:tc>
          <w:tcPr>
            <w:tcW w:w="1146" w:type="dxa"/>
            <w:vAlign w:val="center"/>
          </w:tcPr>
          <w:p>
            <w:pPr>
              <w:pStyle w:val="11"/>
              <w:snapToGrid w:val="0"/>
              <w:spacing w:line="360" w:lineRule="auto"/>
              <w:ind w:left="-105" w:leftChars="-50" w:right="-105" w:rightChars="-50"/>
              <w:jc w:val="center"/>
              <w:rPr>
                <w:rFonts w:hint="default" w:hAnsi="宋体" w:eastAsia="宋体" w:cs="宋体"/>
                <w:color w:val="00B0F0"/>
                <w:sz w:val="24"/>
                <w:szCs w:val="24"/>
                <w:lang w:val="en-US" w:eastAsia="zh-CN"/>
              </w:rPr>
            </w:pPr>
            <w:r>
              <w:rPr>
                <w:rFonts w:hint="eastAsia" w:hAnsi="宋体" w:cs="宋体"/>
                <w:color w:val="00B0F0"/>
                <w:sz w:val="24"/>
                <w:szCs w:val="24"/>
                <w:lang w:val="en-US" w:eastAsia="zh-CN"/>
              </w:rPr>
              <w:t>891</w:t>
            </w:r>
          </w:p>
        </w:tc>
        <w:tc>
          <w:tcPr>
            <w:tcW w:w="953" w:type="dxa"/>
            <w:vAlign w:val="center"/>
          </w:tcPr>
          <w:p>
            <w:pPr>
              <w:pStyle w:val="11"/>
              <w:snapToGrid w:val="0"/>
              <w:spacing w:line="360" w:lineRule="auto"/>
              <w:ind w:left="-105" w:leftChars="-50" w:right="-105" w:rightChars="-50"/>
              <w:jc w:val="center"/>
              <w:rPr>
                <w:rFonts w:hAnsi="宋体" w:cs="宋体"/>
                <w:color w:val="00B0F0"/>
                <w:sz w:val="24"/>
                <w:szCs w:val="24"/>
              </w:rPr>
            </w:pPr>
          </w:p>
        </w:tc>
      </w:tr>
    </w:tbl>
    <w:p>
      <w:pPr>
        <w:pStyle w:val="6"/>
        <w:spacing w:beforeAutospacing="0" w:afterAutospacing="0" w:line="400" w:lineRule="exact"/>
        <w:ind w:firstLine="240" w:firstLineChars="100"/>
        <w:rPr>
          <w:rFonts w:cs="宋体"/>
          <w:b w:val="0"/>
          <w:sz w:val="24"/>
          <w:szCs w:val="24"/>
        </w:rPr>
      </w:pPr>
    </w:p>
    <w:p>
      <w:pPr>
        <w:pStyle w:val="6"/>
        <w:spacing w:beforeAutospacing="0" w:afterAutospacing="0" w:line="400" w:lineRule="exact"/>
        <w:ind w:firstLine="241" w:firstLineChars="100"/>
        <w:rPr>
          <w:rFonts w:cs="宋体"/>
          <w:b w:val="0"/>
          <w:sz w:val="24"/>
          <w:szCs w:val="24"/>
        </w:rPr>
      </w:pPr>
      <w:r>
        <w:rPr>
          <w:rFonts w:hint="eastAsia" w:cs="宋体"/>
          <w:sz w:val="24"/>
        </w:rPr>
        <w:t>（二）本项目合同包成交候选人数量：</w:t>
      </w:r>
      <w:r>
        <w:rPr>
          <w:rFonts w:cs="宋体"/>
          <w:sz w:val="24"/>
        </w:rPr>
        <w:t>1名。</w:t>
      </w:r>
    </w:p>
    <w:p>
      <w:pPr>
        <w:tabs>
          <w:tab w:val="left" w:pos="348"/>
          <w:tab w:val="left" w:pos="631"/>
        </w:tabs>
        <w:snapToGrid/>
        <w:spacing w:line="360" w:lineRule="auto"/>
        <w:jc w:val="both"/>
        <w:rPr>
          <w:rFonts w:hint="eastAsia" w:cs="Times New Roman" w:asciiTheme="minorEastAsia" w:hAnsiTheme="minorEastAsia"/>
          <w:bCs/>
          <w:sz w:val="24"/>
        </w:rPr>
      </w:pPr>
    </w:p>
    <w:p>
      <w:pPr>
        <w:tabs>
          <w:tab w:val="left" w:pos="348"/>
          <w:tab w:val="left" w:pos="631"/>
        </w:tabs>
        <w:snapToGrid/>
        <w:spacing w:line="360" w:lineRule="auto"/>
        <w:ind w:firstLine="240" w:firstLineChars="100"/>
        <w:jc w:val="both"/>
        <w:rPr>
          <w:rFonts w:cs="Times New Roman" w:asciiTheme="minorEastAsia" w:hAnsiTheme="minorEastAsia"/>
          <w:bCs/>
          <w:sz w:val="24"/>
        </w:rPr>
      </w:pPr>
      <w:r>
        <w:rPr>
          <w:rFonts w:hint="eastAsia" w:cs="Times New Roman" w:asciiTheme="minorEastAsia" w:hAnsiTheme="minorEastAsia"/>
          <w:bCs/>
          <w:sz w:val="24"/>
        </w:rPr>
        <w:t>（三）报价说明</w:t>
      </w:r>
    </w:p>
    <w:p>
      <w:pPr>
        <w:pStyle w:val="24"/>
        <w:spacing w:line="400" w:lineRule="exact"/>
        <w:ind w:firstLine="480" w:firstLineChars="200"/>
        <w:rPr>
          <w:rFonts w:hint="default" w:ascii="宋体" w:hAnsi="宋体" w:cs="宋体"/>
          <w:color w:val="auto"/>
          <w:sz w:val="24"/>
          <w:szCs w:val="24"/>
        </w:rPr>
      </w:pPr>
      <w:r>
        <w:rPr>
          <w:rFonts w:hint="eastAsia" w:asciiTheme="minorEastAsia" w:hAnsiTheme="minorEastAsia"/>
          <w:bCs/>
          <w:sz w:val="24"/>
          <w:lang w:val="en-US" w:eastAsia="zh-CN"/>
        </w:rPr>
        <w:t>1</w:t>
      </w:r>
      <w:r>
        <w:rPr>
          <w:rFonts w:hint="eastAsia" w:asciiTheme="minorEastAsia" w:hAnsiTheme="minorEastAsia"/>
          <w:bCs/>
          <w:sz w:val="24"/>
        </w:rPr>
        <w:t>、报价要求：</w:t>
      </w:r>
      <w:r>
        <w:rPr>
          <w:rFonts w:ascii="宋体" w:hAnsi="宋体" w:cs="宋体"/>
          <w:color w:val="auto"/>
          <w:sz w:val="24"/>
          <w:szCs w:val="24"/>
          <w:lang w:eastAsia="zh-CN"/>
        </w:rPr>
        <w:t>本项目</w:t>
      </w:r>
      <w:r>
        <w:rPr>
          <w:rFonts w:ascii="宋体" w:hAnsi="宋体" w:cs="宋体"/>
          <w:color w:val="auto"/>
          <w:sz w:val="24"/>
          <w:szCs w:val="24"/>
        </w:rPr>
        <w:t>按</w:t>
      </w:r>
      <w:r>
        <w:rPr>
          <w:rFonts w:ascii="宋体" w:hAnsi="宋体" w:cs="宋体"/>
          <w:color w:val="auto"/>
          <w:sz w:val="24"/>
          <w:szCs w:val="24"/>
          <w:lang w:eastAsia="zh-CN"/>
        </w:rPr>
        <w:t>合同包</w:t>
      </w:r>
      <w:r>
        <w:rPr>
          <w:rFonts w:ascii="宋体" w:hAnsi="宋体" w:cs="宋体"/>
          <w:color w:val="auto"/>
          <w:sz w:val="24"/>
          <w:szCs w:val="24"/>
        </w:rPr>
        <w:t>报价，总报价作为评标依据。在符合采购需求且报价有效的前提下，总报价最低者成交。（报价以“元”为单位，保留小数点后两位，小数点后第三位四舍五入）。</w:t>
      </w:r>
      <w:r>
        <w:rPr>
          <w:rFonts w:ascii="宋体" w:hAnsi="宋体" w:cs="宋体"/>
          <w:color w:val="auto"/>
          <w:sz w:val="24"/>
          <w:szCs w:val="24"/>
          <w:lang w:eastAsia="zh-CN"/>
        </w:rPr>
        <w:t>供应商</w:t>
      </w:r>
      <w:r>
        <w:rPr>
          <w:rFonts w:ascii="宋体" w:hAnsi="宋体" w:cs="宋体"/>
          <w:color w:val="auto"/>
          <w:sz w:val="24"/>
          <w:szCs w:val="24"/>
        </w:rPr>
        <w:t>应在</w:t>
      </w:r>
      <w:r>
        <w:rPr>
          <w:rFonts w:hint="eastAsia" w:ascii="宋体" w:hAnsi="宋体" w:cs="宋体"/>
          <w:color w:val="auto"/>
          <w:sz w:val="24"/>
          <w:szCs w:val="24"/>
          <w:lang w:eastAsia="zh-CN"/>
        </w:rPr>
        <w:t>响应</w:t>
      </w:r>
      <w:r>
        <w:rPr>
          <w:rFonts w:ascii="宋体" w:hAnsi="宋体" w:cs="宋体"/>
          <w:color w:val="auto"/>
          <w:sz w:val="24"/>
          <w:szCs w:val="24"/>
          <w:lang w:eastAsia="zh-CN"/>
        </w:rPr>
        <w:t>文件</w:t>
      </w:r>
      <w:r>
        <w:rPr>
          <w:rFonts w:ascii="宋体" w:hAnsi="宋体" w:cs="宋体"/>
          <w:color w:val="auto"/>
          <w:sz w:val="24"/>
          <w:szCs w:val="24"/>
        </w:rPr>
        <w:t>中列明所投货物的名称、品牌型号、规格参数、计量单位、数量等信息，否则视为无效报价，超过最高限价的报价为无效报价。报价包含配送费、物流费、税费等一切费用，采购人不再支付额外费用。</w:t>
      </w:r>
    </w:p>
    <w:p>
      <w:pPr>
        <w:pStyle w:val="24"/>
        <w:spacing w:line="400" w:lineRule="exact"/>
        <w:ind w:firstLine="480" w:firstLineChars="200"/>
        <w:rPr>
          <w:rFonts w:hint="default" w:ascii="宋体" w:hAnsi="宋体" w:cs="宋体"/>
          <w:color w:val="auto"/>
          <w:sz w:val="24"/>
          <w:szCs w:val="24"/>
        </w:rPr>
      </w:pPr>
    </w:p>
    <w:p>
      <w:pPr>
        <w:numPr>
          <w:ilvl w:val="0"/>
          <w:numId w:val="0"/>
        </w:numPr>
        <w:tabs>
          <w:tab w:val="left" w:pos="348"/>
          <w:tab w:val="left" w:pos="631"/>
        </w:tabs>
        <w:spacing w:line="360" w:lineRule="auto"/>
        <w:jc w:val="both"/>
        <w:rPr>
          <w:rFonts w:hint="default" w:ascii="宋体" w:hAnsi="宋体" w:cs="宋体"/>
          <w:b/>
          <w:color w:val="auto"/>
          <w:sz w:val="24"/>
          <w:szCs w:val="24"/>
          <w:lang w:eastAsia="zh-CN"/>
        </w:rPr>
      </w:pPr>
      <w:bookmarkStart w:id="7" w:name="_Toc15524"/>
      <w:bookmarkStart w:id="8" w:name="_Toc959"/>
      <w:r>
        <w:rPr>
          <w:rFonts w:hint="eastAsia" w:ascii="宋体" w:hAnsi="宋体" w:cs="宋体"/>
          <w:b/>
          <w:color w:val="auto"/>
          <w:sz w:val="24"/>
          <w:szCs w:val="24"/>
          <w:lang w:eastAsia="zh-CN"/>
        </w:rPr>
        <w:t>二、</w:t>
      </w:r>
      <w:r>
        <w:rPr>
          <w:rFonts w:ascii="宋体" w:hAnsi="宋体" w:cs="宋体"/>
          <w:b/>
          <w:color w:val="auto"/>
          <w:sz w:val="24"/>
          <w:szCs w:val="24"/>
        </w:rPr>
        <w:t>技术</w:t>
      </w:r>
      <w:r>
        <w:rPr>
          <w:rFonts w:ascii="宋体" w:hAnsi="宋体" w:cs="宋体"/>
          <w:b/>
          <w:color w:val="auto"/>
          <w:sz w:val="24"/>
          <w:szCs w:val="24"/>
          <w:lang w:eastAsia="zh-CN"/>
        </w:rPr>
        <w:t>和服务</w:t>
      </w:r>
      <w:r>
        <w:rPr>
          <w:rFonts w:ascii="宋体" w:hAnsi="宋体" w:cs="宋体"/>
          <w:b/>
          <w:color w:val="auto"/>
          <w:sz w:val="24"/>
          <w:szCs w:val="24"/>
        </w:rPr>
        <w:t>要求</w:t>
      </w:r>
      <w:bookmarkEnd w:id="7"/>
      <w:bookmarkEnd w:id="8"/>
      <w:r>
        <w:rPr>
          <w:rFonts w:ascii="宋体" w:hAnsi="宋体" w:cs="宋体"/>
          <w:b/>
          <w:color w:val="auto"/>
          <w:sz w:val="24"/>
          <w:szCs w:val="24"/>
          <w:lang w:eastAsia="zh-CN"/>
        </w:rPr>
        <w:t>（下述所有要求均为不允许偏离的实质性要求，若负偏离则按无效报价处理。）</w:t>
      </w:r>
    </w:p>
    <w:p>
      <w:pPr>
        <w:spacing w:line="400" w:lineRule="exact"/>
        <w:ind w:firstLine="422" w:firstLineChars="175"/>
        <w:rPr>
          <w:b/>
          <w:sz w:val="24"/>
        </w:rPr>
      </w:pPr>
    </w:p>
    <w:tbl>
      <w:tblPr>
        <w:tblStyle w:val="16"/>
        <w:tblW w:w="9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1192"/>
        <w:gridCol w:w="7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45" w:type="dxa"/>
            <w:noWrap w:val="0"/>
            <w:vAlign w:val="center"/>
          </w:tcPr>
          <w:p>
            <w:pPr>
              <w:spacing w:line="360" w:lineRule="auto"/>
              <w:jc w:val="center"/>
              <w:rPr>
                <w:rFonts w:hint="eastAsia" w:ascii="Times New Roman" w:hAnsi="Times New Roman"/>
                <w:sz w:val="24"/>
              </w:rPr>
            </w:pPr>
            <w:r>
              <w:rPr>
                <w:rFonts w:hint="eastAsia" w:ascii="Times New Roman" w:hAnsi="Times New Roman"/>
                <w:sz w:val="24"/>
              </w:rPr>
              <w:t>序号</w:t>
            </w:r>
          </w:p>
        </w:tc>
        <w:tc>
          <w:tcPr>
            <w:tcW w:w="1192" w:type="dxa"/>
            <w:noWrap w:val="0"/>
            <w:vAlign w:val="center"/>
          </w:tcPr>
          <w:p>
            <w:pPr>
              <w:spacing w:line="360" w:lineRule="auto"/>
              <w:jc w:val="center"/>
              <w:rPr>
                <w:rFonts w:ascii="Times New Roman" w:hAnsi="Times New Roman"/>
                <w:sz w:val="24"/>
              </w:rPr>
            </w:pPr>
            <w:r>
              <w:rPr>
                <w:rFonts w:hint="eastAsia" w:ascii="Times New Roman" w:hAnsi="Times New Roman"/>
                <w:sz w:val="24"/>
              </w:rPr>
              <w:t>产品名称</w:t>
            </w:r>
          </w:p>
        </w:tc>
        <w:tc>
          <w:tcPr>
            <w:tcW w:w="7629" w:type="dxa"/>
            <w:noWrap w:val="0"/>
            <w:vAlign w:val="top"/>
          </w:tcPr>
          <w:p>
            <w:pPr>
              <w:spacing w:line="360" w:lineRule="auto"/>
              <w:jc w:val="center"/>
              <w:rPr>
                <w:rFonts w:ascii="Times New Roman" w:hAnsi="Times New Roman"/>
                <w:sz w:val="24"/>
              </w:rPr>
            </w:pPr>
            <w:r>
              <w:rPr>
                <w:rFonts w:hint="eastAsia" w:ascii="Times New Roman" w:hAnsi="Times New Roman"/>
                <w:sz w:val="24"/>
              </w:rPr>
              <w:t>详细技术参数及相关要求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5" w:type="dxa"/>
            <w:noWrap w:val="0"/>
            <w:vAlign w:val="center"/>
          </w:tcPr>
          <w:p>
            <w:pPr>
              <w:spacing w:line="360" w:lineRule="auto"/>
              <w:jc w:val="center"/>
              <w:rPr>
                <w:rFonts w:hint="eastAsia" w:ascii="Times New Roman" w:hAnsi="Times New Roman"/>
                <w:sz w:val="24"/>
              </w:rPr>
            </w:pPr>
            <w:r>
              <w:rPr>
                <w:rFonts w:hint="eastAsia" w:ascii="Times New Roman" w:hAnsi="Times New Roman"/>
                <w:sz w:val="24"/>
              </w:rPr>
              <w:t>1</w:t>
            </w:r>
          </w:p>
        </w:tc>
        <w:tc>
          <w:tcPr>
            <w:tcW w:w="1192" w:type="dxa"/>
            <w:noWrap w:val="0"/>
            <w:vAlign w:val="center"/>
          </w:tcPr>
          <w:p>
            <w:pPr>
              <w:spacing w:line="360" w:lineRule="auto"/>
              <w:jc w:val="center"/>
              <w:rPr>
                <w:rFonts w:hint="eastAsia" w:ascii="Times New Roman" w:hAnsi="Times New Roman"/>
                <w:sz w:val="24"/>
              </w:rPr>
            </w:pPr>
            <w:r>
              <w:rPr>
                <w:rFonts w:hint="eastAsia" w:ascii="Times New Roman" w:hAnsi="Times New Roman"/>
                <w:sz w:val="24"/>
              </w:rPr>
              <w:t>安检机</w:t>
            </w:r>
          </w:p>
        </w:tc>
        <w:tc>
          <w:tcPr>
            <w:tcW w:w="7629" w:type="dxa"/>
            <w:noWrap w:val="0"/>
            <w:vAlign w:val="top"/>
          </w:tcPr>
          <w:p>
            <w:pPr>
              <w:spacing w:line="360" w:lineRule="auto"/>
              <w:rPr>
                <w:rFonts w:hint="eastAsia" w:ascii="Times New Roman" w:hAnsi="Times New Roman"/>
                <w:sz w:val="24"/>
              </w:rPr>
            </w:pPr>
            <w:r>
              <w:rPr>
                <w:rFonts w:hint="eastAsia" w:ascii="Times New Roman" w:hAnsi="Times New Roman"/>
                <w:sz w:val="24"/>
              </w:rPr>
              <w:t>一、X射线安全检查设备</w:t>
            </w:r>
          </w:p>
          <w:p>
            <w:pPr>
              <w:spacing w:line="360" w:lineRule="auto"/>
              <w:rPr>
                <w:rFonts w:ascii="Times New Roman" w:hAnsi="Times New Roman"/>
                <w:sz w:val="24"/>
              </w:rPr>
            </w:pPr>
            <w:r>
              <w:rPr>
                <w:rFonts w:hint="eastAsia" w:ascii="Times New Roman" w:hAnsi="Times New Roman"/>
                <w:sz w:val="24"/>
              </w:rPr>
              <w:t>1、线分辨力：能分辨最小单根实芯铜线直径≤0.1mm</w:t>
            </w:r>
          </w:p>
          <w:p>
            <w:pPr>
              <w:spacing w:line="360" w:lineRule="auto"/>
              <w:rPr>
                <w:rFonts w:ascii="Times New Roman" w:hAnsi="Times New Roman"/>
                <w:sz w:val="24"/>
              </w:rPr>
            </w:pPr>
            <w:r>
              <w:rPr>
                <w:rFonts w:hint="eastAsia" w:ascii="Times New Roman" w:hAnsi="Times New Roman"/>
                <w:sz w:val="24"/>
              </w:rPr>
              <w:t>2、穿透力：能分辨最薄钢板厚度≥40mm</w:t>
            </w:r>
          </w:p>
          <w:p>
            <w:pPr>
              <w:spacing w:line="360" w:lineRule="auto"/>
              <w:rPr>
                <w:rFonts w:ascii="Times New Roman" w:hAnsi="Times New Roman"/>
                <w:sz w:val="24"/>
              </w:rPr>
            </w:pPr>
            <w:r>
              <w:rPr>
                <w:rFonts w:hint="eastAsia" w:ascii="Times New Roman" w:hAnsi="Times New Roman"/>
                <w:sz w:val="24"/>
              </w:rPr>
              <w:t>3、图像处理功能：可以放大显示所选中区域的物体图像，任意区域放大≥50 倍；能按图像生成顺序连续回调出≥50 幅的过检图像</w:t>
            </w:r>
          </w:p>
          <w:p>
            <w:pPr>
              <w:spacing w:line="360" w:lineRule="auto"/>
              <w:rPr>
                <w:rFonts w:ascii="Times New Roman" w:hAnsi="Times New Roman"/>
                <w:sz w:val="24"/>
              </w:rPr>
            </w:pPr>
            <w:r>
              <w:rPr>
                <w:rFonts w:hint="eastAsia" w:ascii="Times New Roman" w:hAnsi="Times New Roman"/>
                <w:sz w:val="24"/>
              </w:rPr>
              <w:t>4、图像存储：所有图像应自动存储，可存储≥ 100万幅被检图像，能将图像的原始数据转换成JPEG格式</w:t>
            </w:r>
          </w:p>
          <w:p>
            <w:pPr>
              <w:spacing w:line="360" w:lineRule="auto"/>
              <w:rPr>
                <w:rFonts w:ascii="Times New Roman" w:hAnsi="Times New Roman"/>
                <w:sz w:val="24"/>
              </w:rPr>
            </w:pPr>
            <w:r>
              <w:rPr>
                <w:rFonts w:hint="eastAsia" w:ascii="Times New Roman" w:hAnsi="Times New Roman"/>
                <w:sz w:val="24"/>
              </w:rPr>
              <w:t>5、单次检查剂量：≤2.4μGy</w:t>
            </w:r>
          </w:p>
          <w:p>
            <w:pPr>
              <w:spacing w:line="360" w:lineRule="auto"/>
              <w:rPr>
                <w:rFonts w:ascii="Times New Roman" w:hAnsi="Times New Roman"/>
                <w:sz w:val="24"/>
              </w:rPr>
            </w:pPr>
            <w:r>
              <w:rPr>
                <w:rFonts w:hint="eastAsia" w:ascii="Times New Roman" w:hAnsi="Times New Roman"/>
                <w:sz w:val="24"/>
              </w:rPr>
              <w:t>6、周围剂量当量率：封闭式设备，周围剂量当量率≤0.4μSv/h；工作人员位置的周围剂量当量率≤0.1μSv/h</w:t>
            </w:r>
          </w:p>
          <w:p>
            <w:pPr>
              <w:spacing w:line="360" w:lineRule="auto"/>
              <w:rPr>
                <w:rFonts w:ascii="Times New Roman" w:hAnsi="Times New Roman"/>
                <w:sz w:val="24"/>
              </w:rPr>
            </w:pPr>
            <w:r>
              <w:rPr>
                <w:rFonts w:hint="eastAsia" w:ascii="Times New Roman" w:hAnsi="Times New Roman"/>
                <w:sz w:val="24"/>
              </w:rPr>
              <w:t>7、设备噪声：≤60dB (A)</w:t>
            </w:r>
          </w:p>
          <w:p>
            <w:pPr>
              <w:spacing w:line="360" w:lineRule="auto"/>
              <w:rPr>
                <w:rFonts w:ascii="Times New Roman" w:hAnsi="Times New Roman"/>
                <w:sz w:val="24"/>
              </w:rPr>
            </w:pPr>
            <w:r>
              <w:rPr>
                <w:rFonts w:hint="eastAsia" w:ascii="Times New Roman" w:hAnsi="Times New Roman"/>
                <w:sz w:val="24"/>
              </w:rPr>
              <w:t>8、疑似危险品识别功能：可对通过包裹内的瓶子、压力罐、公章、雨伞、药片、手机、鞭炮、切刀、匕首、手铐、飞镖、打火机、充电宝、仿真枪进行识别，并给出报警信息</w:t>
            </w:r>
          </w:p>
          <w:p>
            <w:pPr>
              <w:spacing w:line="360" w:lineRule="auto"/>
              <w:rPr>
                <w:rFonts w:ascii="Times New Roman" w:hAnsi="Times New Roman"/>
                <w:sz w:val="24"/>
              </w:rPr>
            </w:pPr>
            <w:r>
              <w:rPr>
                <w:rFonts w:hint="eastAsia" w:ascii="Times New Roman" w:hAnsi="Times New Roman"/>
                <w:sz w:val="24"/>
              </w:rPr>
              <w:t>9、智能识别提示：可对 X射线图片中的疑似危险品添加红色边框突出显示且标注名称或种类，并发出声音报警提示,将添加红色边框且标注名称或种类的 X射线图片完整保存</w:t>
            </w:r>
          </w:p>
          <w:p>
            <w:pPr>
              <w:spacing w:line="360" w:lineRule="auto"/>
              <w:rPr>
                <w:rFonts w:ascii="Times New Roman" w:hAnsi="Times New Roman"/>
                <w:sz w:val="24"/>
              </w:rPr>
            </w:pPr>
            <w:r>
              <w:rPr>
                <w:rFonts w:hint="eastAsia" w:ascii="Times New Roman" w:hAnsi="Times New Roman"/>
                <w:sz w:val="24"/>
              </w:rPr>
              <w:t>10、疑似危险品图片存储：可将报警框选出的疑似违禁品图像及带有识别结果标注名称的图像存储在特定的文件夹内，并按照时间索引分类保存</w:t>
            </w:r>
          </w:p>
          <w:p>
            <w:pPr>
              <w:spacing w:line="360" w:lineRule="auto"/>
              <w:rPr>
                <w:rFonts w:ascii="Times New Roman" w:hAnsi="Times New Roman"/>
                <w:sz w:val="24"/>
              </w:rPr>
            </w:pPr>
            <w:r>
              <w:rPr>
                <w:rFonts w:hint="eastAsia" w:ascii="Times New Roman" w:hAnsi="Times New Roman"/>
                <w:sz w:val="24"/>
              </w:rPr>
              <w:t>11、人包对应存储：可将入口放置包裹图像及通过包裹的X射线图片对应并以 gif 格式保存</w:t>
            </w:r>
          </w:p>
          <w:p>
            <w:pPr>
              <w:spacing w:line="360" w:lineRule="auto"/>
              <w:rPr>
                <w:rFonts w:ascii="Times New Roman" w:hAnsi="Times New Roman"/>
                <w:sz w:val="24"/>
              </w:rPr>
            </w:pPr>
            <w:r>
              <w:rPr>
                <w:rFonts w:hint="eastAsia" w:ascii="Times New Roman" w:hAnsi="Times New Roman"/>
                <w:sz w:val="24"/>
              </w:rPr>
              <w:t>12、开包登记：可在开包登记管理平台登记疑似危险品携带人员的姓名、性别、民族、年龄、身份证 号、住址及疑似危险品的类型、名称、编号、数量、处理方式、检设备类型、工作单位、  时间及X射线图片等信息，通过登记摄像头拍摄保存登记疑似危险品照片、持有人照片及其他证件照片等信息</w:t>
            </w:r>
          </w:p>
          <w:p>
            <w:pPr>
              <w:spacing w:line="360" w:lineRule="auto"/>
              <w:rPr>
                <w:rFonts w:ascii="Times New Roman" w:hAnsi="Times New Roman"/>
                <w:sz w:val="24"/>
              </w:rPr>
            </w:pPr>
            <w:r>
              <w:rPr>
                <w:rFonts w:hint="eastAsia" w:ascii="Times New Roman" w:hAnsi="Times New Roman"/>
                <w:sz w:val="24"/>
              </w:rPr>
              <w:t>13、开包查询：可在开包登记管理平台通过设置内容、违禁品类型检查设备类型、发现单位、处理方式、时间</w:t>
            </w:r>
          </w:p>
          <w:p>
            <w:pPr>
              <w:spacing w:line="360" w:lineRule="auto"/>
              <w:rPr>
                <w:rFonts w:ascii="Times New Roman" w:hAnsi="Times New Roman"/>
                <w:sz w:val="24"/>
              </w:rPr>
            </w:pPr>
            <w:r>
              <w:rPr>
                <w:rFonts w:hint="eastAsia" w:ascii="Times New Roman" w:hAnsi="Times New Roman"/>
                <w:sz w:val="24"/>
              </w:rPr>
              <w:t>14、图像远程访问：可通过客户端软件进行远程显示及回放</w:t>
            </w:r>
          </w:p>
          <w:p>
            <w:pPr>
              <w:spacing w:line="360" w:lineRule="auto"/>
              <w:rPr>
                <w:rFonts w:ascii="Times New Roman" w:hAnsi="Times New Roman"/>
                <w:sz w:val="24"/>
              </w:rPr>
            </w:pPr>
            <w:r>
              <w:rPr>
                <w:rFonts w:hint="eastAsia" w:ascii="Times New Roman" w:hAnsi="Times New Roman"/>
                <w:sz w:val="24"/>
              </w:rPr>
              <w:t>15、多功能键盘操作：可通过专用多功能键盘触摸板进行控制鼠标操作,通过控制键和快捷键进行系统设置和图像控制处理操作</w:t>
            </w:r>
          </w:p>
          <w:p>
            <w:pPr>
              <w:spacing w:line="360" w:lineRule="auto"/>
              <w:rPr>
                <w:rFonts w:ascii="Times New Roman" w:hAnsi="Times New Roman"/>
                <w:sz w:val="24"/>
              </w:rPr>
            </w:pPr>
            <w:r>
              <w:rPr>
                <w:rFonts w:hint="eastAsia" w:ascii="Times New Roman" w:hAnsi="Times New Roman"/>
                <w:sz w:val="24"/>
              </w:rPr>
              <w:t>16、远程监控显示：可通过内置硬盘录像机对设备进出口图像及X光射线图片的操作显示界面以视频流的方式进行录像和存储</w:t>
            </w:r>
          </w:p>
          <w:p>
            <w:pPr>
              <w:spacing w:line="360" w:lineRule="auto"/>
              <w:rPr>
                <w:rFonts w:ascii="Times New Roman" w:hAnsi="Times New Roman"/>
                <w:sz w:val="24"/>
              </w:rPr>
            </w:pPr>
            <w:r>
              <w:rPr>
                <w:rFonts w:hint="eastAsia" w:ascii="Times New Roman" w:hAnsi="Times New Roman"/>
                <w:sz w:val="24"/>
              </w:rPr>
              <w:t>17、一键远程报警：当设备发现异常图片时,软件可自动或操作员通过专用多功能键盘按键,一键手动上传报警信息至远程报警接收器</w:t>
            </w:r>
          </w:p>
          <w:p>
            <w:pPr>
              <w:spacing w:line="360" w:lineRule="auto"/>
              <w:rPr>
                <w:rFonts w:ascii="Times New Roman" w:hAnsi="Times New Roman"/>
                <w:sz w:val="24"/>
              </w:rPr>
            </w:pPr>
            <w:r>
              <w:rPr>
                <w:rFonts w:hint="eastAsia" w:ascii="Times New Roman" w:hAnsi="Times New Roman"/>
                <w:sz w:val="24"/>
              </w:rPr>
              <w:t>18、人员离岗、换岗提醒：设备通过内置摄像头动态扫描操作人员位置,当画面长时间无变化时，发出离岗提醒</w:t>
            </w:r>
          </w:p>
          <w:p>
            <w:pPr>
              <w:spacing w:line="360" w:lineRule="auto"/>
              <w:rPr>
                <w:rFonts w:ascii="Times New Roman" w:hAnsi="Times New Roman"/>
                <w:sz w:val="24"/>
              </w:rPr>
            </w:pPr>
            <w:r>
              <w:rPr>
                <w:rFonts w:hint="eastAsia" w:ascii="Times New Roman" w:hAnsi="Times New Roman"/>
                <w:sz w:val="24"/>
              </w:rPr>
              <w:t>19、指纹与密码开关机：设备可在钥匙开关开启状态下，通过内置指纹识别模块与密码进行开关机操作。（需提供相关开关机照片进行佐证）</w:t>
            </w:r>
          </w:p>
          <w:p>
            <w:pPr>
              <w:spacing w:line="360" w:lineRule="auto"/>
              <w:rPr>
                <w:rFonts w:hint="eastAsia" w:ascii="Times New Roman" w:hAnsi="Times New Roman"/>
                <w:sz w:val="24"/>
              </w:rPr>
            </w:pPr>
            <w:r>
              <w:rPr>
                <w:rFonts w:hint="eastAsia" w:ascii="Times New Roman" w:hAnsi="Times New Roman"/>
                <w:sz w:val="24"/>
              </w:rPr>
              <w:t>20、防误智能锁配2.8寸触摸屏智能钥匙可开启安检机上所有智能锁具，钥匙可保存1000条以上开锁记录，钥匙带有巡检功能。（需提供相关照片进行佐证）</w:t>
            </w:r>
          </w:p>
          <w:p>
            <w:pPr>
              <w:spacing w:line="360" w:lineRule="auto"/>
              <w:rPr>
                <w:rFonts w:ascii="Times New Roman" w:hAnsi="Times New Roman"/>
                <w:sz w:val="24"/>
              </w:rPr>
            </w:pPr>
            <w:r>
              <w:rPr>
                <w:rFonts w:hint="eastAsia" w:ascii="Times New Roman" w:hAnsi="Times New Roman"/>
                <w:sz w:val="24"/>
              </w:rPr>
              <w:t>21、通道尺寸≥650*500mm</w:t>
            </w:r>
          </w:p>
          <w:p>
            <w:pPr>
              <w:numPr>
                <w:ilvl w:val="0"/>
                <w:numId w:val="3"/>
              </w:numPr>
              <w:spacing w:line="360" w:lineRule="auto"/>
              <w:rPr>
                <w:rFonts w:hint="eastAsia" w:ascii="Times New Roman" w:hAnsi="Times New Roman"/>
                <w:sz w:val="24"/>
              </w:rPr>
            </w:pPr>
            <w:r>
              <w:rPr>
                <w:rFonts w:hint="eastAsia" w:ascii="Times New Roman" w:hAnsi="Times New Roman"/>
                <w:sz w:val="24"/>
              </w:rPr>
              <w:t>须提供检验依据符合《GB15208.2-2018微剂量X射线安全检查设备》标准的检验报告（检验报告日</w:t>
            </w:r>
            <w:r>
              <w:rPr>
                <w:rFonts w:hint="eastAsia" w:ascii="Times New Roman" w:hAnsi="Times New Roman"/>
                <w:color w:val="auto"/>
                <w:sz w:val="24"/>
              </w:rPr>
              <w:t>期</w:t>
            </w:r>
            <w:r>
              <w:rPr>
                <w:rFonts w:hint="eastAsia" w:ascii="Times New Roman" w:hAnsi="Times New Roman"/>
                <w:color w:val="auto"/>
                <w:sz w:val="24"/>
                <w:lang w:eastAsia="zh-CN"/>
              </w:rPr>
              <w:t>需在</w:t>
            </w:r>
            <w:r>
              <w:rPr>
                <w:rFonts w:hint="eastAsia" w:ascii="Times New Roman" w:hAnsi="Times New Roman"/>
                <w:sz w:val="24"/>
              </w:rPr>
              <w:t>招标公告日期之前），1-18项技术参数以检验报告的检验结果为准，需注明检验报告对应页码和款项，必须完全满足，不满足视为投标无效。</w:t>
            </w:r>
          </w:p>
          <w:p>
            <w:pPr>
              <w:numPr>
                <w:ilvl w:val="0"/>
                <w:numId w:val="3"/>
              </w:numPr>
              <w:spacing w:line="360" w:lineRule="auto"/>
              <w:rPr>
                <w:rFonts w:ascii="Times New Roman" w:hAnsi="Times New Roman"/>
                <w:sz w:val="24"/>
              </w:rPr>
            </w:pPr>
            <w:r>
              <w:rPr>
                <w:rFonts w:hint="eastAsia" w:ascii="Times New Roman" w:hAnsi="Times New Roman"/>
                <w:sz w:val="24"/>
              </w:rPr>
              <w:t>中标后签订合同前产品供应商需提供原件做真实性查验。</w:t>
            </w:r>
          </w:p>
        </w:tc>
      </w:tr>
    </w:tbl>
    <w:p>
      <w:pPr>
        <w:pStyle w:val="10"/>
        <w:rPr>
          <w:b/>
          <w:sz w:val="24"/>
        </w:rPr>
      </w:pPr>
    </w:p>
    <w:p>
      <w:pPr>
        <w:pStyle w:val="10"/>
        <w:rPr>
          <w:b/>
          <w:sz w:val="24"/>
        </w:rPr>
      </w:pPr>
    </w:p>
    <w:p>
      <w:pPr>
        <w:pStyle w:val="10"/>
        <w:ind w:firstLine="240" w:firstLineChars="100"/>
        <w:rPr>
          <w:sz w:val="24"/>
        </w:rPr>
      </w:pPr>
      <w:r>
        <w:rPr>
          <w:rFonts w:hint="eastAsia"/>
          <w:color w:val="FF0000"/>
          <w:sz w:val="24"/>
        </w:rPr>
        <w:t>注：关于重量、尺寸、体积等要求表述为固定数值的，未作大于、小于等表示幅度的允许正负偏离1%（报价人投报超出正负偏离1%的视为无效投标）。</w:t>
      </w:r>
    </w:p>
    <w:bookmarkEnd w:id="3"/>
    <w:bookmarkEnd w:id="4"/>
    <w:bookmarkEnd w:id="5"/>
    <w:bookmarkEnd w:id="6"/>
    <w:p>
      <w:pPr>
        <w:widowControl/>
        <w:spacing w:line="400" w:lineRule="exact"/>
        <w:ind w:firstLine="482" w:firstLineChars="200"/>
        <w:jc w:val="left"/>
        <w:rPr>
          <w:rFonts w:ascii="宋体" w:hAnsi="宋体" w:cs="宋体"/>
          <w:b/>
          <w:bCs/>
          <w:sz w:val="24"/>
        </w:rPr>
      </w:pPr>
      <w:r>
        <w:rPr>
          <w:rFonts w:hint="eastAsia" w:ascii="宋体" w:hAnsi="宋体" w:cs="宋体"/>
          <w:b/>
          <w:bCs/>
          <w:kern w:val="0"/>
          <w:sz w:val="24"/>
        </w:rPr>
        <w:t>三、商务要求</w:t>
      </w:r>
      <w:r>
        <w:rPr>
          <w:b/>
          <w:sz w:val="24"/>
        </w:rPr>
        <w:t>（下述所有要求均为不允许偏离的实质性要求，若负偏离则按无效报价处理。）</w:t>
      </w:r>
    </w:p>
    <w:p>
      <w:pPr>
        <w:spacing w:line="400" w:lineRule="exact"/>
        <w:ind w:firstLine="720" w:firstLineChars="300"/>
        <w:rPr>
          <w:rFonts w:ascii="宋体" w:hAnsi="宋体" w:cs="宋体"/>
          <w:sz w:val="24"/>
        </w:rPr>
      </w:pPr>
      <w:r>
        <w:rPr>
          <w:rFonts w:hint="eastAsia" w:ascii="宋体" w:hAnsi="宋体" w:cs="宋体"/>
          <w:sz w:val="24"/>
        </w:rPr>
        <w:t>（一）交付地点、交付条件</w:t>
      </w:r>
    </w:p>
    <w:p>
      <w:pPr>
        <w:spacing w:line="400" w:lineRule="exact"/>
        <w:ind w:firstLine="720" w:firstLineChars="300"/>
        <w:rPr>
          <w:rFonts w:ascii="宋体" w:hAnsi="宋体" w:cs="宋体"/>
          <w:sz w:val="24"/>
        </w:rPr>
      </w:pPr>
      <w:r>
        <w:rPr>
          <w:rFonts w:hint="eastAsia" w:ascii="宋体" w:hAnsi="宋体" w:cs="宋体"/>
          <w:sz w:val="24"/>
        </w:rPr>
        <w:t>1、交付地点：福建省龙岩市新罗区中城解放北路92号，福建省龙岩监狱（采购人指定位置）。</w:t>
      </w:r>
    </w:p>
    <w:p>
      <w:pPr>
        <w:spacing w:line="400" w:lineRule="exact"/>
        <w:ind w:firstLine="720" w:firstLineChars="300"/>
        <w:rPr>
          <w:rFonts w:ascii="宋体" w:hAnsi="宋体" w:cs="宋体"/>
          <w:sz w:val="24"/>
        </w:rPr>
      </w:pPr>
      <w:r>
        <w:rPr>
          <w:rFonts w:hint="eastAsia" w:ascii="宋体" w:hAnsi="宋体" w:cs="宋体"/>
          <w:sz w:val="24"/>
        </w:rPr>
        <w:t>2、交付时间：合同签订后 ( 30 ) 天内交货。</w:t>
      </w:r>
    </w:p>
    <w:p>
      <w:pPr>
        <w:spacing w:line="400" w:lineRule="exact"/>
        <w:ind w:firstLine="720" w:firstLineChars="300"/>
        <w:rPr>
          <w:rFonts w:ascii="宋体" w:hAnsi="宋体" w:cs="宋体"/>
          <w:sz w:val="24"/>
        </w:rPr>
      </w:pPr>
      <w:r>
        <w:rPr>
          <w:rFonts w:hint="eastAsia" w:ascii="宋体" w:hAnsi="宋体" w:cs="宋体"/>
          <w:sz w:val="24"/>
        </w:rPr>
        <w:t>3、交货方式：成交供应商保证提供的产品为原厂原包装，按时安全运输到达采购人指定地点，并按采购人要求测试完毕。</w:t>
      </w:r>
    </w:p>
    <w:p>
      <w:pPr>
        <w:spacing w:line="400" w:lineRule="exact"/>
        <w:ind w:firstLine="720" w:firstLineChars="300"/>
        <w:rPr>
          <w:rFonts w:ascii="宋体" w:hAnsi="宋体" w:cs="宋体"/>
          <w:sz w:val="24"/>
        </w:rPr>
      </w:pPr>
      <w:r>
        <w:rPr>
          <w:rFonts w:hint="eastAsia" w:ascii="宋体" w:hAnsi="宋体" w:cs="宋体"/>
          <w:sz w:val="24"/>
        </w:rPr>
        <w:t xml:space="preserve">（二）付款方式 </w:t>
      </w:r>
    </w:p>
    <w:p>
      <w:pPr>
        <w:spacing w:line="400" w:lineRule="exact"/>
        <w:ind w:firstLine="720" w:firstLineChars="300"/>
        <w:rPr>
          <w:rFonts w:ascii="宋体" w:hAnsi="宋体" w:cs="宋体"/>
          <w:sz w:val="24"/>
        </w:rPr>
      </w:pPr>
      <w:r>
        <w:rPr>
          <w:rFonts w:hint="eastAsia" w:ascii="宋体" w:hAnsi="宋体" w:cs="宋体"/>
          <w:sz w:val="24"/>
        </w:rPr>
        <w:t>验收合格后，成交供应商开具合同货款金额的增值税专用发票，并凭验收单及相关的财务凭证，办理付款手续。采购人收齐相关付款材料后30日内以转账方式一次性付清全部合同款项。</w:t>
      </w:r>
    </w:p>
    <w:p>
      <w:pPr>
        <w:spacing w:line="400" w:lineRule="exact"/>
        <w:ind w:firstLine="720" w:firstLineChars="300"/>
        <w:rPr>
          <w:rFonts w:ascii="宋体" w:hAnsi="宋体" w:cs="宋体"/>
          <w:sz w:val="24"/>
        </w:rPr>
      </w:pPr>
      <w:r>
        <w:rPr>
          <w:rFonts w:hint="eastAsia" w:ascii="宋体" w:hAnsi="宋体" w:cs="宋体"/>
          <w:sz w:val="24"/>
        </w:rPr>
        <w:t>（三）验收方式</w:t>
      </w:r>
    </w:p>
    <w:p>
      <w:pPr>
        <w:spacing w:line="400" w:lineRule="exact"/>
        <w:ind w:firstLine="720" w:firstLineChars="300"/>
        <w:rPr>
          <w:rFonts w:ascii="宋体" w:hAnsi="宋体" w:cs="宋体"/>
          <w:sz w:val="24"/>
        </w:rPr>
      </w:pPr>
      <w:r>
        <w:rPr>
          <w:rFonts w:hint="eastAsia" w:ascii="宋体" w:hAnsi="宋体" w:cs="宋体"/>
          <w:sz w:val="24"/>
        </w:rPr>
        <w:t>1、成交供应商应于发货前通知采购方准备收货，因未通知造成采购方增加的额外收货准备费用及相关费用，或未按通知时间交货引起的二次收货准备费用及相关费用由成交供应商方承担。</w:t>
      </w:r>
    </w:p>
    <w:p>
      <w:pPr>
        <w:spacing w:line="400" w:lineRule="exact"/>
        <w:ind w:firstLine="720" w:firstLineChars="300"/>
        <w:rPr>
          <w:rFonts w:ascii="宋体" w:hAnsi="宋体" w:cs="宋体"/>
          <w:sz w:val="24"/>
        </w:rPr>
      </w:pPr>
      <w:r>
        <w:rPr>
          <w:rFonts w:hint="eastAsia" w:ascii="宋体" w:hAnsi="宋体" w:cs="宋体"/>
          <w:sz w:val="24"/>
        </w:rPr>
        <w:t>2、货物到达收货地点时，采购方应对所交付货物的数量、外观、质量进行清点验收，若货物发生缺、损或与采购文件不符的，采购方有权拒绝接收，交货期不予顺延。成交供应商应尽快负责补足或更换。</w:t>
      </w:r>
    </w:p>
    <w:p>
      <w:pPr>
        <w:spacing w:line="400" w:lineRule="exact"/>
        <w:ind w:firstLine="720" w:firstLineChars="300"/>
        <w:rPr>
          <w:rFonts w:ascii="宋体" w:hAnsi="宋体" w:cs="宋体"/>
          <w:sz w:val="24"/>
        </w:rPr>
      </w:pPr>
      <w:r>
        <w:rPr>
          <w:rFonts w:hint="eastAsia" w:ascii="宋体" w:hAnsi="宋体" w:cs="宋体"/>
          <w:sz w:val="24"/>
        </w:rPr>
        <w:t>3、货物送达后，双方应当商定安装及验收时间，成交供应商应在规定时间内安排安装调试，采购方应在成交供应商安装调试完成后在约定的时限内及时验收。</w:t>
      </w:r>
    </w:p>
    <w:p>
      <w:pPr>
        <w:spacing w:line="400" w:lineRule="exact"/>
        <w:ind w:firstLine="720" w:firstLineChars="300"/>
        <w:rPr>
          <w:rFonts w:ascii="宋体" w:hAnsi="宋体" w:cs="宋体"/>
          <w:sz w:val="24"/>
        </w:rPr>
      </w:pPr>
      <w:r>
        <w:rPr>
          <w:rFonts w:hint="eastAsia" w:ascii="宋体" w:hAnsi="宋体" w:cs="宋体"/>
          <w:sz w:val="24"/>
        </w:rPr>
        <w:t>4、采购方应认真负责对成交供应商所提供的货物按合同约定进行验收，验收结束后，如发现货物质量与采购文件不符，采购方应当在15个工作日内书面通知成交供应商。成交供应商应当尽快负责补足或更换。</w:t>
      </w:r>
    </w:p>
    <w:p>
      <w:pPr>
        <w:spacing w:line="400" w:lineRule="exact"/>
        <w:ind w:firstLine="720" w:firstLineChars="300"/>
        <w:rPr>
          <w:rFonts w:ascii="宋体" w:hAnsi="宋体" w:cs="宋体"/>
          <w:sz w:val="24"/>
        </w:rPr>
      </w:pPr>
      <w:r>
        <w:rPr>
          <w:rFonts w:hint="eastAsia" w:ascii="宋体" w:hAnsi="宋体" w:cs="宋体"/>
          <w:sz w:val="24"/>
        </w:rPr>
        <w:t>（四）售后服务</w:t>
      </w:r>
    </w:p>
    <w:p>
      <w:pPr>
        <w:spacing w:line="400" w:lineRule="exact"/>
        <w:ind w:firstLine="720" w:firstLineChars="300"/>
        <w:rPr>
          <w:rFonts w:ascii="宋体" w:hAnsi="宋体" w:cs="宋体"/>
          <w:sz w:val="24"/>
        </w:rPr>
      </w:pPr>
      <w:r>
        <w:rPr>
          <w:rFonts w:hint="eastAsia" w:ascii="宋体" w:hAnsi="宋体" w:cs="宋体"/>
          <w:sz w:val="24"/>
        </w:rPr>
        <w:t>1、提供免费质保</w:t>
      </w:r>
      <w:r>
        <w:rPr>
          <w:rFonts w:hint="eastAsia" w:ascii="宋体" w:hAnsi="宋体" w:cs="宋体"/>
          <w:sz w:val="24"/>
          <w:lang w:val="en-US" w:eastAsia="zh-CN"/>
        </w:rPr>
        <w:t>两</w:t>
      </w:r>
      <w:r>
        <w:rPr>
          <w:rFonts w:hint="eastAsia" w:ascii="宋体" w:hAnsi="宋体" w:cs="宋体"/>
          <w:sz w:val="24"/>
        </w:rPr>
        <w:t>年，质保期从验收合格之日起计算。</w:t>
      </w:r>
    </w:p>
    <w:p>
      <w:pPr>
        <w:spacing w:line="400" w:lineRule="exact"/>
        <w:ind w:firstLine="720" w:firstLineChars="300"/>
        <w:rPr>
          <w:rFonts w:ascii="宋体" w:hAnsi="宋体" w:cs="宋体"/>
          <w:sz w:val="24"/>
        </w:rPr>
      </w:pPr>
      <w:r>
        <w:rPr>
          <w:rFonts w:hint="eastAsia" w:ascii="宋体" w:hAnsi="宋体" w:cs="宋体"/>
          <w:sz w:val="24"/>
        </w:rPr>
        <w:t>2、质保期内，如产品发生质量问题需维修，成交供应商需安排专业技术人员到现场提供免费维修及更换配件的服务，采购人无需支付维修及所需更换之零配件费用。质保期后，成交供应商对产品实行终身维护。</w:t>
      </w:r>
    </w:p>
    <w:p>
      <w:pPr>
        <w:spacing w:line="400" w:lineRule="exact"/>
        <w:ind w:firstLine="720" w:firstLineChars="300"/>
        <w:rPr>
          <w:rFonts w:ascii="宋体" w:hAnsi="宋体" w:cs="宋体"/>
          <w:sz w:val="24"/>
        </w:rPr>
      </w:pPr>
      <w:r>
        <w:rPr>
          <w:rFonts w:hint="eastAsia" w:ascii="宋体" w:hAnsi="宋体" w:cs="宋体"/>
          <w:sz w:val="24"/>
        </w:rPr>
        <w:t>3、成交供应商接到采购人维修通知后，1小时内快速服务响应，安排售后人员视频对接做基本排查，2小时内提供具体的解决方案，根据解决方案下单安排相关配件，常规配件当天发货，非常规配件提前跟采购人说明，并告知具体到货时间；如视频解决不了问题，第二天需安排维修人员上门检修处理，并根据配件送达时间，提前安排维修人员，与采购人确定上门服务时间。维修完毕后，成交供应商定期回访采购人，并了解维修后车辆情况。</w:t>
      </w:r>
    </w:p>
    <w:p>
      <w:pPr>
        <w:spacing w:line="400" w:lineRule="exact"/>
        <w:ind w:firstLine="720" w:firstLineChars="300"/>
        <w:rPr>
          <w:rFonts w:ascii="宋体" w:hAnsi="宋体" w:cs="宋体"/>
          <w:sz w:val="24"/>
        </w:rPr>
      </w:pPr>
      <w:r>
        <w:rPr>
          <w:rFonts w:hint="eastAsia" w:ascii="宋体" w:hAnsi="宋体" w:cs="宋体"/>
          <w:sz w:val="24"/>
        </w:rPr>
        <w:t>4、成交供应商须对</w:t>
      </w:r>
      <w:r>
        <w:rPr>
          <w:rFonts w:hint="eastAsia" w:ascii="宋体" w:hAnsi="宋体" w:cs="宋体"/>
          <w:sz w:val="24"/>
          <w:lang w:val="en-US" w:eastAsia="zh-CN"/>
        </w:rPr>
        <w:t>产品</w:t>
      </w:r>
      <w:r>
        <w:rPr>
          <w:rFonts w:hint="eastAsia" w:ascii="宋体" w:hAnsi="宋体" w:cs="宋体"/>
          <w:sz w:val="24"/>
        </w:rPr>
        <w:t>的操作及简单维修等注意事项，对采购人给予现场培训，并提供相应的配套说明书、使用手册等材料。</w:t>
      </w:r>
    </w:p>
    <w:p>
      <w:pPr>
        <w:pStyle w:val="3"/>
        <w:spacing w:after="0" w:line="400" w:lineRule="exact"/>
        <w:ind w:left="0" w:leftChars="0"/>
        <w:rPr>
          <w:rFonts w:ascii="宋体" w:hAnsi="宋体" w:cs="宋体"/>
          <w:b/>
          <w:bCs/>
          <w:sz w:val="24"/>
        </w:rPr>
      </w:pPr>
      <w:r>
        <w:rPr>
          <w:rFonts w:hint="eastAsia" w:ascii="宋体" w:hAnsi="宋体" w:cs="宋体"/>
          <w:b/>
          <w:bCs/>
          <w:kern w:val="0"/>
          <w:sz w:val="24"/>
        </w:rPr>
        <w:t>（五）履约保证金</w:t>
      </w:r>
    </w:p>
    <w:p>
      <w:pPr>
        <w:widowControl/>
        <w:tabs>
          <w:tab w:val="left" w:pos="900"/>
          <w:tab w:val="left" w:pos="1100"/>
        </w:tabs>
        <w:spacing w:line="400" w:lineRule="exact"/>
        <w:ind w:firstLine="480" w:firstLineChars="200"/>
        <w:jc w:val="left"/>
        <w:textAlignment w:val="baseline"/>
        <w:rPr>
          <w:rFonts w:ascii="宋体" w:hAnsi="宋体" w:cs="宋体"/>
          <w:sz w:val="24"/>
        </w:rPr>
      </w:pPr>
      <w:r>
        <w:rPr>
          <w:rFonts w:hint="eastAsia" w:ascii="宋体" w:hAnsi="宋体" w:cs="宋体"/>
          <w:sz w:val="24"/>
        </w:rPr>
        <w:t>合同签订前，成交供应商应向采购人缴纳成交金额的</w:t>
      </w:r>
      <w:r>
        <w:rPr>
          <w:rFonts w:hint="eastAsia" w:ascii="宋体" w:hAnsi="宋体" w:cs="宋体"/>
          <w:sz w:val="24"/>
          <w:lang w:val="en-US" w:eastAsia="zh-CN"/>
        </w:rPr>
        <w:t>5</w:t>
      </w:r>
      <w:r>
        <w:rPr>
          <w:rFonts w:hint="eastAsia" w:ascii="宋体" w:hAnsi="宋体" w:cs="宋体"/>
          <w:sz w:val="24"/>
        </w:rPr>
        <w:t>%作为履约保证金。在合同约定全部事项履行完毕，经采购人确认双方无未了事项后，采购人在收到成交供应商书面申请30日内无息退还。</w:t>
      </w:r>
    </w:p>
    <w:p>
      <w:pPr>
        <w:widowControl/>
        <w:tabs>
          <w:tab w:val="left" w:pos="900"/>
          <w:tab w:val="left" w:pos="1100"/>
        </w:tabs>
        <w:spacing w:line="400" w:lineRule="exact"/>
        <w:jc w:val="left"/>
        <w:textAlignment w:val="baseline"/>
        <w:rPr>
          <w:rFonts w:ascii="宋体" w:hAnsi="宋体" w:cs="宋体"/>
          <w:b/>
          <w:bCs/>
          <w:sz w:val="24"/>
        </w:rPr>
      </w:pPr>
      <w:r>
        <w:rPr>
          <w:rFonts w:hint="eastAsia" w:ascii="宋体" w:hAnsi="宋体" w:cs="宋体"/>
          <w:b/>
          <w:bCs/>
          <w:sz w:val="24"/>
        </w:rPr>
        <w:t>（六）违约责任</w:t>
      </w:r>
    </w:p>
    <w:p>
      <w:pPr>
        <w:spacing w:line="400" w:lineRule="exact"/>
        <w:ind w:firstLine="720" w:firstLineChars="300"/>
        <w:rPr>
          <w:rFonts w:ascii="宋体" w:hAnsi="宋体" w:cs="宋体"/>
          <w:sz w:val="24"/>
        </w:rPr>
      </w:pPr>
      <w:r>
        <w:rPr>
          <w:rFonts w:hint="eastAsia" w:ascii="宋体" w:hAnsi="宋体" w:cs="宋体"/>
          <w:sz w:val="24"/>
        </w:rPr>
        <w:t>1、成交供应商应在经营范围内经营，否则应承担由此产生的法律责任。</w:t>
      </w:r>
    </w:p>
    <w:p>
      <w:pPr>
        <w:spacing w:line="400" w:lineRule="exact"/>
        <w:ind w:firstLine="720" w:firstLineChars="300"/>
        <w:rPr>
          <w:rFonts w:ascii="宋体" w:hAnsi="宋体" w:cs="宋体"/>
          <w:sz w:val="24"/>
        </w:rPr>
      </w:pPr>
      <w:r>
        <w:rPr>
          <w:rFonts w:hint="eastAsia" w:ascii="宋体" w:hAnsi="宋体" w:cs="宋体"/>
          <w:sz w:val="24"/>
        </w:rPr>
        <w:t>2、除不可抗拒原因，成交供应商单方解除合同的，没收全额履约保证金，如对采购人造成其他损失的，成交供应商需另行支付相应的赔偿。</w:t>
      </w:r>
    </w:p>
    <w:p>
      <w:pPr>
        <w:spacing w:line="400" w:lineRule="exact"/>
        <w:ind w:firstLine="720" w:firstLineChars="300"/>
        <w:rPr>
          <w:rFonts w:ascii="宋体" w:hAnsi="宋体" w:cs="宋体"/>
          <w:sz w:val="24"/>
        </w:rPr>
      </w:pPr>
      <w:r>
        <w:rPr>
          <w:rFonts w:hint="eastAsia" w:ascii="宋体" w:hAnsi="宋体" w:cs="宋体"/>
          <w:sz w:val="24"/>
        </w:rPr>
        <w:t>3、在明确违约责任后，成交供应商应在采购人发出书面通知书之日起十个工作日内支付违约金、赔偿金等。</w:t>
      </w:r>
    </w:p>
    <w:p>
      <w:pPr>
        <w:spacing w:line="400" w:lineRule="exact"/>
        <w:ind w:firstLine="720" w:firstLineChars="300"/>
        <w:rPr>
          <w:rFonts w:ascii="宋体" w:hAnsi="宋体" w:cs="宋体"/>
          <w:sz w:val="24"/>
        </w:rPr>
      </w:pPr>
      <w:r>
        <w:rPr>
          <w:rFonts w:hint="eastAsia" w:ascii="宋体" w:hAnsi="宋体" w:cs="宋体"/>
          <w:sz w:val="24"/>
        </w:rPr>
        <w:t>4、成交供应商超出约定供货期限15个工作日不能按期交货的，采购人扣除成交供应商履约保证金2000元。成交供应商超出约定供货期限30个工作日不能按期交货的，采购人扣除成交供应商剩余全部履约保证金，并有权终止合同。如对采购人造成其他损失的，成交供应商需另行支付相应的赔偿。</w:t>
      </w:r>
    </w:p>
    <w:p>
      <w:pPr>
        <w:spacing w:line="400" w:lineRule="exact"/>
        <w:ind w:firstLine="720" w:firstLineChars="300"/>
        <w:rPr>
          <w:rFonts w:ascii="宋体" w:hAnsi="宋体" w:cs="宋体"/>
          <w:sz w:val="24"/>
        </w:rPr>
      </w:pPr>
      <w:r>
        <w:rPr>
          <w:rFonts w:hint="eastAsia" w:ascii="宋体" w:hAnsi="宋体" w:cs="宋体"/>
          <w:sz w:val="24"/>
        </w:rPr>
        <w:t>5、成交供应商所交货物品种、规格型号、参数、测试报告等不符合成交要求的，采购人有权拒收，原则上退换货，并每次扣除成交供应商履约保证金2000元，如对采购人造成其他损失的，成交供应商需另行支付相应的赔偿，直至终止合同。</w:t>
      </w:r>
    </w:p>
    <w:p>
      <w:pPr>
        <w:spacing w:line="400" w:lineRule="exact"/>
        <w:ind w:firstLine="720" w:firstLineChars="300"/>
        <w:rPr>
          <w:rFonts w:ascii="宋体" w:hAnsi="宋体" w:cs="宋体"/>
          <w:sz w:val="24"/>
        </w:rPr>
      </w:pPr>
      <w:r>
        <w:rPr>
          <w:rFonts w:hint="eastAsia" w:ascii="宋体" w:hAnsi="宋体" w:cs="宋体"/>
          <w:sz w:val="24"/>
        </w:rPr>
        <w:t>6、成交供应商在服务期内未履行或未完全履行上述所列售后服务的，每违约一次扣除元履约保证金2000元，若因此给采购人造成损失的，成交供应商还应赔偿采购人所受的损失,一年内超过三次的，采购人有权扣除全部履约保证金直至终止合同。</w:t>
      </w:r>
    </w:p>
    <w:p>
      <w:pPr>
        <w:spacing w:line="400" w:lineRule="exact"/>
        <w:ind w:firstLine="720" w:firstLineChars="300"/>
        <w:rPr>
          <w:rFonts w:ascii="宋体" w:hAnsi="宋体" w:cs="宋体"/>
          <w:sz w:val="24"/>
        </w:rPr>
      </w:pPr>
      <w:r>
        <w:rPr>
          <w:rFonts w:hint="eastAsia" w:ascii="宋体" w:hAnsi="宋体" w:cs="宋体"/>
          <w:sz w:val="24"/>
        </w:rPr>
        <w:t>7、本项目不允许成交供应商以任何名义和理由进行转包，如有发现，采购方有权单方终止合同，没收履约保证金。如履约保证金不能弥补违约对采购方造成的损失的，成交供应商另行支付相应的赔偿。</w:t>
      </w:r>
    </w:p>
    <w:p>
      <w:pPr>
        <w:pStyle w:val="13"/>
        <w:spacing w:before="0" w:beforeAutospacing="0" w:after="0" w:afterAutospacing="0" w:line="400" w:lineRule="exact"/>
        <w:rPr>
          <w:highlight w:val="yellow"/>
        </w:rPr>
      </w:pPr>
      <w:r>
        <w:rPr>
          <w:rStyle w:val="18"/>
          <w:rFonts w:hint="eastAsia"/>
        </w:rPr>
        <w:t>（六）关于“诉讼相关费用承担”的说明：</w:t>
      </w:r>
    </w:p>
    <w:p>
      <w:pPr>
        <w:pStyle w:val="13"/>
        <w:spacing w:before="0" w:beforeAutospacing="0" w:after="0" w:afterAutospacing="0" w:line="400" w:lineRule="exact"/>
        <w:ind w:firstLine="480" w:firstLineChars="200"/>
      </w:pPr>
      <w:r>
        <w:rPr>
          <w:rFonts w:hint="eastAsia"/>
        </w:rPr>
        <w:t>若因成交供应商未履行合同项下义务导致采购人所产生的一切损失（包括但不限于人身财产的损失、律师费、诉讼费、保全费、鉴定费等），均由成交供应商承担赔偿责任。</w:t>
      </w:r>
    </w:p>
    <w:p>
      <w:pPr>
        <w:pStyle w:val="13"/>
        <w:spacing w:before="0" w:beforeAutospacing="0" w:after="0" w:afterAutospacing="0" w:line="400" w:lineRule="exact"/>
        <w:rPr>
          <w:b/>
          <w:bCs/>
        </w:rPr>
      </w:pPr>
      <w:r>
        <w:rPr>
          <w:rFonts w:hint="eastAsia"/>
          <w:b/>
          <w:bCs/>
        </w:rPr>
        <w:t>（七）不可抗力</w:t>
      </w:r>
    </w:p>
    <w:p>
      <w:pPr>
        <w:spacing w:line="400" w:lineRule="exact"/>
        <w:ind w:firstLine="720" w:firstLineChars="300"/>
        <w:rPr>
          <w:rFonts w:ascii="宋体" w:hAnsi="宋体" w:cs="宋体"/>
          <w:sz w:val="24"/>
        </w:rPr>
      </w:pPr>
      <w:r>
        <w:rPr>
          <w:rFonts w:hint="eastAsia" w:ascii="宋体" w:hAnsi="宋体" w:cs="宋体"/>
          <w:sz w:val="24"/>
        </w:rPr>
        <w:t>1、</w:t>
      </w:r>
      <w:r>
        <w:rPr>
          <w:rFonts w:hint="eastAsia" w:ascii="宋体" w:hAnsi="宋体" w:cs="宋体"/>
          <w:sz w:val="24"/>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spacing w:line="400" w:lineRule="exact"/>
        <w:ind w:firstLine="720" w:firstLineChars="300"/>
        <w:rPr>
          <w:rFonts w:ascii="宋体" w:hAnsi="宋体" w:cs="宋体"/>
          <w:sz w:val="24"/>
        </w:rPr>
      </w:pPr>
      <w:r>
        <w:rPr>
          <w:rFonts w:hint="eastAsia" w:ascii="宋体" w:hAnsi="宋体" w:cs="宋体"/>
          <w:sz w:val="24"/>
        </w:rPr>
        <w:t>2、</w:t>
      </w:r>
      <w:r>
        <w:rPr>
          <w:rFonts w:hint="eastAsia" w:ascii="宋体" w:hAnsi="宋体" w:cs="宋体"/>
          <w:sz w:val="24"/>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3"/>
        <w:spacing w:before="0" w:beforeAutospacing="0" w:after="0" w:afterAutospacing="0" w:line="400" w:lineRule="exact"/>
        <w:rPr>
          <w:rStyle w:val="18"/>
        </w:rPr>
      </w:pPr>
      <w:r>
        <w:rPr>
          <w:rStyle w:val="18"/>
          <w:rFonts w:hint="eastAsia"/>
        </w:rPr>
        <w:t>（八）知识产权</w:t>
      </w:r>
    </w:p>
    <w:p>
      <w:pPr>
        <w:spacing w:line="400" w:lineRule="exact"/>
        <w:ind w:firstLine="720" w:firstLineChars="300"/>
        <w:rPr>
          <w:rFonts w:ascii="宋体" w:hAnsi="宋体" w:cs="宋体"/>
          <w:sz w:val="24"/>
        </w:rPr>
      </w:pPr>
      <w:r>
        <w:rPr>
          <w:rFonts w:hint="eastAsia" w:ascii="宋体" w:hAnsi="宋体" w:cs="宋体"/>
          <w:sz w:val="24"/>
        </w:rPr>
        <w:t>1.成交供应商提供的采购标的应符合国家知识产权法律、法规的规定且非假冒伪劣品；成交供应商还应保证采购人不受到第三方关于侵犯知识产权及专利权、商标权或工业设计权等知识产权方面的指控，若任何第三方提出此方面指控均与采购人无关，成交供应商应与第三方交涉，并承担可能发生的一切法律责任、费用和后果；若采购人因此而遭致损失，则成交供应商应赔偿该损失。</w:t>
      </w:r>
    </w:p>
    <w:p>
      <w:pPr>
        <w:spacing w:line="400" w:lineRule="exact"/>
        <w:ind w:firstLine="720" w:firstLineChars="300"/>
        <w:rPr>
          <w:rFonts w:ascii="宋体" w:hAnsi="宋体" w:cs="宋体"/>
          <w:sz w:val="24"/>
        </w:rPr>
      </w:pPr>
      <w:r>
        <w:rPr>
          <w:rFonts w:hint="eastAsia" w:ascii="宋体" w:hAnsi="宋体" w:cs="宋体"/>
          <w:sz w:val="24"/>
        </w:rPr>
        <w:t>2.若成交供应商提供的采购标的不符合国家知识产权法律、法规的规定或被有关主管机关认定为假冒伪劣品，则采购人有权单方解除与成交供应商签订的合同；没收全部履约保证金，同时采购人还将按照有关法律、法规和规章的规定进行处理。</w:t>
      </w:r>
    </w:p>
    <w:p>
      <w:pPr>
        <w:pStyle w:val="13"/>
        <w:spacing w:before="0" w:beforeAutospacing="0" w:after="0" w:afterAutospacing="0" w:line="400" w:lineRule="exact"/>
      </w:pPr>
      <w:r>
        <w:rPr>
          <w:rStyle w:val="18"/>
          <w:rFonts w:hint="eastAsia"/>
        </w:rPr>
        <w:t>（九）关于“保密条款”的说明：</w:t>
      </w:r>
    </w:p>
    <w:p>
      <w:pPr>
        <w:spacing w:line="400" w:lineRule="exact"/>
        <w:ind w:firstLine="720" w:firstLineChars="300"/>
        <w:rPr>
          <w:rFonts w:ascii="宋体" w:hAnsi="宋体" w:cs="宋体"/>
          <w:sz w:val="24"/>
        </w:rPr>
      </w:pPr>
      <w:r>
        <w:rPr>
          <w:rFonts w:hint="eastAsia" w:ascii="宋体" w:hAnsi="宋体" w:cs="宋体"/>
          <w:sz w:val="24"/>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spacing w:line="400" w:lineRule="exact"/>
        <w:ind w:firstLine="720" w:firstLineChars="300"/>
        <w:rPr>
          <w:rFonts w:ascii="宋体" w:hAnsi="宋体" w:cs="宋体"/>
          <w:sz w:val="24"/>
        </w:rPr>
      </w:pPr>
      <w:r>
        <w:rPr>
          <w:rFonts w:hint="eastAsia" w:ascii="宋体" w:hAnsi="宋体" w:cs="宋体"/>
          <w:sz w:val="24"/>
        </w:rPr>
        <w:t>2、成交供应商违反本条约定泄露采购人的涉密信息的，应承担相应的法律责任，造成采购人损失的，成交供应商应当依法承担赔偿责任。</w:t>
      </w:r>
    </w:p>
    <w:p>
      <w:pPr>
        <w:spacing w:line="400" w:lineRule="exact"/>
        <w:ind w:firstLine="720" w:firstLineChars="300"/>
        <w:rPr>
          <w:rFonts w:ascii="宋体" w:hAnsi="宋体" w:cs="宋体"/>
          <w:sz w:val="24"/>
          <w:lang w:val="zh-TW"/>
        </w:rPr>
      </w:pPr>
      <w:r>
        <w:rPr>
          <w:rFonts w:hint="eastAsia" w:ascii="宋体" w:hAnsi="宋体" w:cs="宋体"/>
          <w:sz w:val="24"/>
        </w:rPr>
        <w:t>3、本条款不因合同届满或解除而失效。</w:t>
      </w:r>
    </w:p>
    <w:p>
      <w:pPr>
        <w:pStyle w:val="13"/>
        <w:spacing w:before="0" w:beforeAutospacing="0" w:after="0" w:afterAutospacing="0" w:line="400" w:lineRule="exact"/>
        <w:rPr>
          <w:b/>
          <w:bCs/>
        </w:rPr>
      </w:pPr>
      <w:r>
        <w:rPr>
          <w:rFonts w:hint="eastAsia"/>
          <w:b/>
          <w:bCs/>
        </w:rPr>
        <w:t>（十）关于“</w:t>
      </w:r>
      <w:r>
        <w:rPr>
          <w:rFonts w:hint="eastAsia"/>
          <w:b/>
          <w:bCs/>
          <w:lang w:val="zh-TW"/>
        </w:rPr>
        <w:t>廉政条款</w:t>
      </w:r>
      <w:r>
        <w:rPr>
          <w:rFonts w:hint="eastAsia"/>
          <w:b/>
          <w:bCs/>
        </w:rPr>
        <w:t>”的说明</w:t>
      </w:r>
    </w:p>
    <w:p>
      <w:pPr>
        <w:spacing w:line="400" w:lineRule="exact"/>
        <w:ind w:firstLine="720" w:firstLineChars="300"/>
        <w:rPr>
          <w:rFonts w:ascii="宋体" w:hAnsi="宋体" w:cs="宋体"/>
          <w:sz w:val="24"/>
          <w:lang w:val="zh-TW"/>
        </w:rPr>
      </w:pPr>
      <w:r>
        <w:rPr>
          <w:rFonts w:hint="eastAsia" w:ascii="宋体" w:hAnsi="宋体" w:cs="宋体"/>
          <w:sz w:val="24"/>
          <w:lang w:val="zh-TW"/>
        </w:rPr>
        <w:t>1、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spacing w:line="400" w:lineRule="exact"/>
        <w:ind w:firstLine="720" w:firstLineChars="300"/>
        <w:rPr>
          <w:b/>
          <w:bCs/>
        </w:rPr>
      </w:pPr>
      <w:r>
        <w:rPr>
          <w:rFonts w:hint="eastAsia" w:ascii="宋体" w:hAnsi="宋体" w:cs="宋体"/>
          <w:sz w:val="24"/>
          <w:lang w:val="zh-TW"/>
        </w:rPr>
        <w:t>2、</w:t>
      </w:r>
      <w:r>
        <w:rPr>
          <w:rFonts w:hint="eastAsia" w:ascii="宋体" w:hAnsi="宋体" w:cs="宋体"/>
          <w:sz w:val="24"/>
        </w:rPr>
        <w:t>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r>
        <w:t>。</w:t>
      </w:r>
    </w:p>
    <w:p>
      <w:pPr>
        <w:pStyle w:val="13"/>
        <w:spacing w:before="0" w:beforeAutospacing="0" w:after="0" w:afterAutospacing="0" w:line="400" w:lineRule="exact"/>
        <w:rPr>
          <w:b/>
          <w:bCs/>
        </w:rPr>
      </w:pPr>
      <w:r>
        <w:rPr>
          <w:rFonts w:hint="eastAsia"/>
          <w:b/>
          <w:bCs/>
        </w:rPr>
        <w:t>（十一）关于“</w:t>
      </w:r>
      <w:r>
        <w:rPr>
          <w:rFonts w:hint="eastAsia"/>
          <w:b/>
          <w:bCs/>
          <w:lang w:val="zh-TW"/>
        </w:rPr>
        <w:t>合同纠纷处理方式</w:t>
      </w:r>
      <w:r>
        <w:rPr>
          <w:rFonts w:hint="eastAsia"/>
          <w:b/>
          <w:bCs/>
        </w:rPr>
        <w:t>”的说明</w:t>
      </w:r>
    </w:p>
    <w:p>
      <w:pPr>
        <w:spacing w:line="400" w:lineRule="exact"/>
        <w:ind w:firstLine="720" w:firstLineChars="300"/>
        <w:rPr>
          <w:rFonts w:ascii="宋体" w:hAnsi="宋体" w:cs="宋体"/>
          <w:sz w:val="24"/>
          <w:lang w:val="zh-TW"/>
        </w:rPr>
      </w:pPr>
      <w:r>
        <w:rPr>
          <w:rFonts w:hint="eastAsia" w:ascii="宋体" w:hAnsi="宋体" w:cs="宋体"/>
          <w:sz w:val="24"/>
          <w:lang w:val="zh-TW"/>
        </w:rPr>
        <w:t>1、采购人及成交供应商双方必须认真履行合同条款。因本合同或与本合同有关的一切事项发生争议，由双方友好协商解决，协商不成的，任何一方均可向采购人所在地人民法院提起诉讼。</w:t>
      </w:r>
    </w:p>
    <w:p>
      <w:pPr>
        <w:spacing w:line="400" w:lineRule="exact"/>
        <w:ind w:firstLine="720" w:firstLineChars="300"/>
        <w:rPr>
          <w:rFonts w:ascii="宋体" w:hAnsi="宋体" w:cs="宋体"/>
          <w:sz w:val="24"/>
          <w:lang w:val="zh-TW"/>
        </w:rPr>
      </w:pPr>
      <w:r>
        <w:rPr>
          <w:rFonts w:hint="eastAsia" w:ascii="宋体" w:hAnsi="宋体" w:cs="宋体"/>
          <w:sz w:val="24"/>
          <w:lang w:val="zh-TW"/>
        </w:rPr>
        <w:t>2、合同补充和修改：本合同生效后，双方对合同内容的变更或补充应采取书面形式，并经双方签字并盖章确认。</w:t>
      </w:r>
    </w:p>
    <w:p>
      <w:pPr>
        <w:widowControl/>
        <w:spacing w:line="400" w:lineRule="exact"/>
        <w:jc w:val="center"/>
        <w:rPr>
          <w:rFonts w:ascii="宋体" w:hAnsi="宋体"/>
          <w:b/>
          <w:bCs/>
          <w:sz w:val="36"/>
          <w:szCs w:val="36"/>
        </w:rPr>
      </w:pPr>
    </w:p>
    <w:p>
      <w:pPr>
        <w:widowControl/>
        <w:spacing w:line="400" w:lineRule="exact"/>
        <w:jc w:val="center"/>
        <w:rPr>
          <w:rFonts w:ascii="宋体" w:hAnsi="宋体"/>
          <w:b/>
          <w:bCs/>
          <w:sz w:val="36"/>
          <w:szCs w:val="36"/>
        </w:rPr>
      </w:pPr>
    </w:p>
    <w:p>
      <w:pPr>
        <w:widowControl/>
        <w:spacing w:line="400" w:lineRule="exact"/>
        <w:jc w:val="center"/>
        <w:rPr>
          <w:rFonts w:ascii="宋体" w:hAnsi="宋体"/>
          <w:b/>
          <w:bCs/>
          <w:sz w:val="36"/>
          <w:szCs w:val="36"/>
        </w:rPr>
      </w:pPr>
    </w:p>
    <w:p>
      <w:pPr>
        <w:widowControl/>
        <w:spacing w:line="400" w:lineRule="exact"/>
        <w:jc w:val="center"/>
        <w:rPr>
          <w:rFonts w:ascii="宋体" w:hAnsi="宋体"/>
          <w:b/>
          <w:bCs/>
          <w:sz w:val="36"/>
          <w:szCs w:val="36"/>
        </w:rPr>
      </w:pPr>
    </w:p>
    <w:p>
      <w:pPr>
        <w:widowControl/>
        <w:spacing w:line="400" w:lineRule="exact"/>
        <w:jc w:val="center"/>
        <w:rPr>
          <w:rFonts w:ascii="宋体" w:hAnsi="宋体"/>
          <w:b/>
          <w:bCs/>
          <w:sz w:val="36"/>
          <w:szCs w:val="36"/>
        </w:rPr>
      </w:pPr>
    </w:p>
    <w:p>
      <w:pPr>
        <w:widowControl/>
        <w:spacing w:line="400" w:lineRule="exact"/>
        <w:jc w:val="center"/>
        <w:rPr>
          <w:rFonts w:ascii="宋体" w:hAnsi="宋体"/>
          <w:b/>
          <w:bCs/>
          <w:sz w:val="36"/>
          <w:szCs w:val="36"/>
        </w:rPr>
      </w:pPr>
    </w:p>
    <w:p>
      <w:pPr>
        <w:widowControl/>
        <w:spacing w:line="400" w:lineRule="exact"/>
        <w:jc w:val="center"/>
        <w:rPr>
          <w:rFonts w:ascii="宋体" w:hAnsi="宋体"/>
          <w:b/>
          <w:bCs/>
          <w:sz w:val="36"/>
          <w:szCs w:val="36"/>
        </w:rPr>
      </w:pPr>
    </w:p>
    <w:p>
      <w:pPr>
        <w:pStyle w:val="10"/>
        <w:rPr>
          <w:rFonts w:ascii="宋体" w:hAnsi="宋体"/>
          <w:b/>
          <w:bCs/>
          <w:sz w:val="36"/>
          <w:szCs w:val="36"/>
        </w:rPr>
      </w:pPr>
    </w:p>
    <w:p>
      <w:pPr>
        <w:pStyle w:val="10"/>
        <w:rPr>
          <w:rFonts w:ascii="宋体" w:hAnsi="宋体"/>
          <w:b/>
          <w:bCs/>
          <w:sz w:val="36"/>
          <w:szCs w:val="36"/>
        </w:rPr>
      </w:pPr>
    </w:p>
    <w:p>
      <w:pPr>
        <w:pStyle w:val="10"/>
        <w:rPr>
          <w:rFonts w:ascii="宋体" w:hAnsi="宋体"/>
          <w:b/>
          <w:bCs/>
          <w:sz w:val="36"/>
          <w:szCs w:val="36"/>
        </w:rPr>
      </w:pPr>
    </w:p>
    <w:p>
      <w:pPr>
        <w:widowControl/>
        <w:spacing w:line="400" w:lineRule="exact"/>
        <w:jc w:val="center"/>
        <w:rPr>
          <w:rFonts w:ascii="宋体" w:hAnsi="宋体"/>
          <w:b/>
          <w:bCs/>
          <w:sz w:val="36"/>
          <w:szCs w:val="36"/>
        </w:rPr>
      </w:pPr>
    </w:p>
    <w:p>
      <w:pPr>
        <w:widowControl/>
        <w:spacing w:line="400" w:lineRule="exact"/>
        <w:jc w:val="center"/>
        <w:rPr>
          <w:rFonts w:ascii="宋体" w:hAnsi="宋体"/>
          <w:b/>
          <w:bCs/>
          <w:sz w:val="36"/>
          <w:szCs w:val="36"/>
        </w:rPr>
      </w:pPr>
    </w:p>
    <w:p>
      <w:pPr>
        <w:widowControl/>
        <w:spacing w:line="400" w:lineRule="exact"/>
        <w:jc w:val="center"/>
        <w:rPr>
          <w:rFonts w:ascii="宋体" w:hAnsi="宋体"/>
          <w:b/>
          <w:bCs/>
          <w:sz w:val="36"/>
          <w:szCs w:val="36"/>
        </w:rPr>
      </w:pPr>
    </w:p>
    <w:p>
      <w:pPr>
        <w:widowControl/>
        <w:spacing w:line="400" w:lineRule="exact"/>
        <w:jc w:val="center"/>
        <w:rPr>
          <w:rFonts w:ascii="宋体" w:hAnsi="宋体"/>
          <w:b/>
          <w:bCs/>
          <w:sz w:val="36"/>
          <w:szCs w:val="36"/>
        </w:rPr>
      </w:pPr>
    </w:p>
    <w:p>
      <w:pPr>
        <w:widowControl/>
        <w:spacing w:line="400" w:lineRule="exact"/>
        <w:ind w:firstLine="1446" w:firstLineChars="400"/>
        <w:jc w:val="center"/>
        <w:rPr>
          <w:rFonts w:ascii="宋体" w:hAnsi="宋体"/>
          <w:b/>
          <w:bCs/>
          <w:sz w:val="36"/>
          <w:szCs w:val="36"/>
        </w:rPr>
      </w:pPr>
      <w:r>
        <w:rPr>
          <w:rFonts w:hint="eastAsia" w:ascii="宋体" w:hAnsi="宋体"/>
          <w:b/>
          <w:bCs/>
          <w:sz w:val="36"/>
          <w:szCs w:val="36"/>
        </w:rPr>
        <w:t>第四章  合同参考文本</w:t>
      </w:r>
    </w:p>
    <w:p>
      <w:pPr>
        <w:pStyle w:val="24"/>
        <w:rPr>
          <w:rFonts w:hint="default"/>
        </w:rPr>
      </w:pPr>
      <w:r>
        <w:t>合同编号：</w:t>
      </w:r>
    </w:p>
    <w:p>
      <w:pPr>
        <w:pStyle w:val="24"/>
        <w:jc w:val="center"/>
        <w:outlineLvl w:val="1"/>
        <w:rPr>
          <w:rFonts w:hint="default"/>
        </w:rPr>
      </w:pPr>
      <w:r>
        <w:rPr>
          <w:b/>
          <w:sz w:val="21"/>
          <w:szCs w:val="21"/>
        </w:rPr>
        <w:t>福建省政府采购合同（货物类）</w:t>
      </w:r>
    </w:p>
    <w:p>
      <w:pPr>
        <w:pStyle w:val="24"/>
        <w:jc w:val="center"/>
        <w:outlineLvl w:val="3"/>
        <w:rPr>
          <w:rFonts w:hint="default"/>
        </w:rPr>
      </w:pPr>
      <w:r>
        <w:rPr>
          <w:b/>
          <w:sz w:val="24"/>
        </w:rPr>
        <w:t>编制说明</w:t>
      </w:r>
      <w:r>
        <w:br w:type="textWrapping"/>
      </w:r>
    </w:p>
    <w:p>
      <w:pPr>
        <w:pStyle w:val="24"/>
        <w:outlineLvl w:val="3"/>
        <w:rPr>
          <w:rFonts w:hint="default"/>
          <w:sz w:val="24"/>
          <w:szCs w:val="24"/>
        </w:rPr>
      </w:pPr>
      <w:r>
        <w:rPr>
          <w:b/>
          <w:sz w:val="24"/>
          <w:szCs w:val="24"/>
        </w:rPr>
        <w:t>1.签订合同应遵守《中华人民共和国政府采购法》及其实施条例、《中华人民共和国民法典》等法律法规及其他有关规定。</w:t>
      </w:r>
    </w:p>
    <w:p>
      <w:pPr>
        <w:pStyle w:val="24"/>
        <w:outlineLvl w:val="3"/>
        <w:rPr>
          <w:rFonts w:hint="default"/>
          <w:sz w:val="24"/>
          <w:szCs w:val="24"/>
        </w:rPr>
      </w:pPr>
      <w:r>
        <w:rPr>
          <w:b/>
          <w:sz w:val="24"/>
          <w:szCs w:val="24"/>
        </w:rPr>
        <w:t>2.签订合同时，采购人与中标(成交)人应结合采购文件规定填列相应内容。采购文件已有约定的，双方均不得对约定进行变更或调整；采购文件未作规定的，双方可通过友好协商进行约定。</w:t>
      </w:r>
    </w:p>
    <w:p>
      <w:pPr>
        <w:pStyle w:val="24"/>
        <w:outlineLvl w:val="3"/>
        <w:rPr>
          <w:rFonts w:hint="default"/>
          <w:sz w:val="24"/>
          <w:szCs w:val="24"/>
        </w:rPr>
      </w:pPr>
      <w:r>
        <w:rPr>
          <w:b/>
          <w:sz w:val="24"/>
          <w:szCs w:val="24"/>
        </w:rPr>
        <w:t>3.政府有关主管部门对若干合同有规范文本的，可使用相应合同文本。</w:t>
      </w:r>
    </w:p>
    <w:p>
      <w:pPr>
        <w:pStyle w:val="24"/>
        <w:outlineLvl w:val="3"/>
        <w:rPr>
          <w:rFonts w:hint="default"/>
          <w:sz w:val="24"/>
          <w:szCs w:val="24"/>
        </w:rPr>
      </w:pPr>
      <w:r>
        <w:rPr>
          <w:b/>
          <w:sz w:val="24"/>
          <w:szCs w:val="24"/>
        </w:rPr>
        <w:t>4.本合同范本仅供参考，采购人应当根据采购项目的实际需求对合同条款进行修改、补充。</w:t>
      </w:r>
    </w:p>
    <w:p>
      <w:pPr>
        <w:pStyle w:val="24"/>
        <w:rPr>
          <w:rFonts w:hint="default"/>
          <w:sz w:val="24"/>
          <w:szCs w:val="24"/>
        </w:rPr>
      </w:pPr>
    </w:p>
    <w:p>
      <w:pPr>
        <w:pStyle w:val="24"/>
        <w:rPr>
          <w:rFonts w:hint="default"/>
          <w:sz w:val="24"/>
          <w:szCs w:val="24"/>
        </w:rPr>
      </w:pPr>
      <w:r>
        <w:rPr>
          <w:sz w:val="24"/>
          <w:szCs w:val="24"/>
        </w:rPr>
        <w:t>甲方：___________</w:t>
      </w:r>
    </w:p>
    <w:p>
      <w:pPr>
        <w:pStyle w:val="24"/>
        <w:rPr>
          <w:rFonts w:hint="default"/>
          <w:sz w:val="24"/>
          <w:szCs w:val="24"/>
        </w:rPr>
      </w:pPr>
      <w:r>
        <w:rPr>
          <w:sz w:val="24"/>
          <w:szCs w:val="24"/>
        </w:rPr>
        <w:t>住所地：___________</w:t>
      </w:r>
    </w:p>
    <w:p>
      <w:pPr>
        <w:pStyle w:val="24"/>
        <w:rPr>
          <w:rFonts w:hint="default"/>
          <w:sz w:val="24"/>
          <w:szCs w:val="24"/>
        </w:rPr>
      </w:pPr>
      <w:r>
        <w:rPr>
          <w:sz w:val="24"/>
          <w:szCs w:val="24"/>
        </w:rPr>
        <w:t>联系人：___________</w:t>
      </w:r>
    </w:p>
    <w:p>
      <w:pPr>
        <w:pStyle w:val="24"/>
        <w:rPr>
          <w:rFonts w:hint="default"/>
          <w:sz w:val="24"/>
          <w:szCs w:val="24"/>
        </w:rPr>
      </w:pPr>
      <w:r>
        <w:rPr>
          <w:sz w:val="24"/>
          <w:szCs w:val="24"/>
        </w:rPr>
        <w:t>联系电话：___________</w:t>
      </w:r>
    </w:p>
    <w:p>
      <w:pPr>
        <w:pStyle w:val="24"/>
        <w:rPr>
          <w:rFonts w:hint="default"/>
          <w:sz w:val="24"/>
          <w:szCs w:val="24"/>
        </w:rPr>
      </w:pPr>
      <w:r>
        <w:rPr>
          <w:sz w:val="24"/>
          <w:szCs w:val="24"/>
        </w:rPr>
        <w:t>传真：___________</w:t>
      </w:r>
    </w:p>
    <w:p>
      <w:pPr>
        <w:pStyle w:val="24"/>
        <w:rPr>
          <w:rFonts w:hint="default"/>
          <w:sz w:val="24"/>
          <w:szCs w:val="24"/>
        </w:rPr>
      </w:pPr>
      <w:r>
        <w:rPr>
          <w:sz w:val="24"/>
          <w:szCs w:val="24"/>
        </w:rPr>
        <w:t>电子邮箱：___________</w:t>
      </w:r>
      <w:r>
        <w:rPr>
          <w:sz w:val="24"/>
          <w:szCs w:val="24"/>
        </w:rPr>
        <w:br w:type="textWrapping"/>
      </w:r>
    </w:p>
    <w:p>
      <w:pPr>
        <w:pStyle w:val="24"/>
        <w:rPr>
          <w:rFonts w:hint="default"/>
          <w:sz w:val="24"/>
          <w:szCs w:val="24"/>
        </w:rPr>
      </w:pPr>
    </w:p>
    <w:p>
      <w:pPr>
        <w:pStyle w:val="24"/>
        <w:rPr>
          <w:rFonts w:hint="default"/>
          <w:sz w:val="24"/>
          <w:szCs w:val="24"/>
        </w:rPr>
      </w:pPr>
      <w:r>
        <w:rPr>
          <w:sz w:val="24"/>
          <w:szCs w:val="24"/>
        </w:rPr>
        <w:t>乙方：___________</w:t>
      </w:r>
    </w:p>
    <w:p>
      <w:pPr>
        <w:pStyle w:val="24"/>
        <w:rPr>
          <w:rFonts w:hint="default"/>
          <w:sz w:val="24"/>
          <w:szCs w:val="24"/>
        </w:rPr>
      </w:pPr>
      <w:r>
        <w:rPr>
          <w:sz w:val="24"/>
          <w:szCs w:val="24"/>
        </w:rPr>
        <w:t>住所地：___________</w:t>
      </w:r>
    </w:p>
    <w:p>
      <w:pPr>
        <w:pStyle w:val="24"/>
        <w:rPr>
          <w:rFonts w:hint="default"/>
          <w:sz w:val="24"/>
          <w:szCs w:val="24"/>
        </w:rPr>
      </w:pPr>
      <w:r>
        <w:rPr>
          <w:sz w:val="24"/>
          <w:szCs w:val="24"/>
        </w:rPr>
        <w:t>联系人：___________</w:t>
      </w:r>
    </w:p>
    <w:p>
      <w:pPr>
        <w:pStyle w:val="24"/>
        <w:rPr>
          <w:rFonts w:hint="default"/>
          <w:sz w:val="24"/>
          <w:szCs w:val="24"/>
        </w:rPr>
      </w:pPr>
      <w:r>
        <w:rPr>
          <w:sz w:val="24"/>
          <w:szCs w:val="24"/>
        </w:rPr>
        <w:t>联系电话：___________</w:t>
      </w:r>
    </w:p>
    <w:p>
      <w:pPr>
        <w:pStyle w:val="24"/>
        <w:rPr>
          <w:rFonts w:hint="default"/>
          <w:sz w:val="24"/>
          <w:szCs w:val="24"/>
        </w:rPr>
      </w:pPr>
      <w:r>
        <w:rPr>
          <w:sz w:val="24"/>
          <w:szCs w:val="24"/>
        </w:rPr>
        <w:t>传真：___________</w:t>
      </w:r>
    </w:p>
    <w:p>
      <w:pPr>
        <w:pStyle w:val="24"/>
        <w:rPr>
          <w:rFonts w:hint="default"/>
          <w:sz w:val="24"/>
          <w:szCs w:val="24"/>
        </w:rPr>
      </w:pPr>
      <w:r>
        <w:rPr>
          <w:sz w:val="24"/>
          <w:szCs w:val="24"/>
        </w:rPr>
        <w:t>电子邮箱：___________</w:t>
      </w:r>
    </w:p>
    <w:p>
      <w:pPr>
        <w:pStyle w:val="24"/>
        <w:rPr>
          <w:rFonts w:hint="default"/>
          <w:sz w:val="24"/>
          <w:szCs w:val="24"/>
        </w:rPr>
      </w:pPr>
      <w:r>
        <w:rPr>
          <w:sz w:val="24"/>
          <w:szCs w:val="24"/>
        </w:rPr>
        <w:t>根据项目编号为________的___________项目（以下简称：“本项目”）的采购结果，遵循平等、自愿、公平和诚实信用的原则，双方签署本合同，具体内容如下：</w:t>
      </w:r>
    </w:p>
    <w:p>
      <w:pPr>
        <w:pStyle w:val="24"/>
        <w:outlineLvl w:val="3"/>
        <w:rPr>
          <w:rFonts w:hint="default"/>
          <w:sz w:val="24"/>
          <w:szCs w:val="24"/>
        </w:rPr>
      </w:pPr>
      <w:r>
        <w:rPr>
          <w:b/>
          <w:sz w:val="24"/>
          <w:szCs w:val="24"/>
        </w:rPr>
        <w:t>一、合同组成部分</w:t>
      </w:r>
    </w:p>
    <w:p>
      <w:pPr>
        <w:pStyle w:val="24"/>
        <w:rPr>
          <w:rFonts w:hint="default"/>
          <w:sz w:val="24"/>
          <w:szCs w:val="24"/>
        </w:rPr>
      </w:pPr>
      <w:r>
        <w:rPr>
          <w:sz w:val="24"/>
          <w:szCs w:val="24"/>
        </w:rPr>
        <w:t>1.1本合同条款及附件；</w:t>
      </w:r>
    </w:p>
    <w:p>
      <w:pPr>
        <w:pStyle w:val="24"/>
        <w:rPr>
          <w:rFonts w:hint="default"/>
          <w:sz w:val="24"/>
          <w:szCs w:val="24"/>
        </w:rPr>
      </w:pPr>
      <w:r>
        <w:rPr>
          <w:sz w:val="24"/>
          <w:szCs w:val="24"/>
        </w:rPr>
        <w:t>1.2采购文件及其附件、补充文件；</w:t>
      </w:r>
    </w:p>
    <w:p>
      <w:pPr>
        <w:pStyle w:val="24"/>
        <w:rPr>
          <w:rFonts w:hint="default"/>
          <w:sz w:val="24"/>
          <w:szCs w:val="24"/>
        </w:rPr>
      </w:pPr>
      <w:r>
        <w:rPr>
          <w:sz w:val="24"/>
          <w:szCs w:val="24"/>
        </w:rPr>
        <w:t>1.3乙方的响应文件及其附件、补充文件；</w:t>
      </w:r>
    </w:p>
    <w:p>
      <w:pPr>
        <w:pStyle w:val="24"/>
        <w:rPr>
          <w:rFonts w:hint="default"/>
          <w:sz w:val="24"/>
          <w:szCs w:val="24"/>
        </w:rPr>
      </w:pPr>
      <w:r>
        <w:rPr>
          <w:sz w:val="24"/>
          <w:szCs w:val="24"/>
        </w:rPr>
        <w:t>1.4其他文件或材料：</w:t>
      </w:r>
    </w:p>
    <w:p>
      <w:pPr>
        <w:pStyle w:val="24"/>
        <w:outlineLvl w:val="3"/>
        <w:rPr>
          <w:rFonts w:hint="default"/>
          <w:sz w:val="24"/>
          <w:szCs w:val="24"/>
        </w:rPr>
      </w:pPr>
      <w:r>
        <w:rPr>
          <w:b/>
          <w:sz w:val="24"/>
          <w:szCs w:val="24"/>
        </w:rPr>
        <w:t>二、合同标的</w:t>
      </w:r>
      <w:r>
        <w:rPr>
          <w:sz w:val="24"/>
          <w:szCs w:val="24"/>
        </w:rPr>
        <w:br w:type="textWrapping"/>
      </w:r>
    </w:p>
    <w:p>
      <w:pPr>
        <w:pStyle w:val="24"/>
        <w:outlineLvl w:val="3"/>
        <w:rPr>
          <w:rFonts w:hint="default"/>
          <w:sz w:val="24"/>
          <w:szCs w:val="24"/>
        </w:rPr>
      </w:pPr>
      <w:r>
        <w:rPr>
          <w:b/>
          <w:sz w:val="24"/>
          <w:szCs w:val="24"/>
        </w:rPr>
        <w:t>三、合同金额</w:t>
      </w:r>
    </w:p>
    <w:p>
      <w:pPr>
        <w:pStyle w:val="24"/>
        <w:rPr>
          <w:rFonts w:hint="default"/>
          <w:sz w:val="24"/>
          <w:szCs w:val="24"/>
        </w:rPr>
      </w:pPr>
      <w:r>
        <w:rPr>
          <w:sz w:val="24"/>
          <w:szCs w:val="24"/>
        </w:rPr>
        <w:t>3.1合同总价：人民币（大写）_________元（￥_________元）；</w:t>
      </w:r>
    </w:p>
    <w:p>
      <w:pPr>
        <w:pStyle w:val="24"/>
        <w:rPr>
          <w:rFonts w:hint="default"/>
          <w:sz w:val="24"/>
          <w:szCs w:val="24"/>
        </w:rPr>
      </w:pPr>
      <w:r>
        <w:rPr>
          <w:sz w:val="24"/>
          <w:szCs w:val="24"/>
        </w:rPr>
        <w:t>3.2合同总价组成：___________；</w:t>
      </w:r>
    </w:p>
    <w:p>
      <w:pPr>
        <w:pStyle w:val="24"/>
        <w:rPr>
          <w:rFonts w:hint="default"/>
          <w:sz w:val="24"/>
          <w:szCs w:val="24"/>
        </w:rPr>
      </w:pPr>
      <w:r>
        <w:rPr>
          <w:sz w:val="24"/>
          <w:szCs w:val="24"/>
        </w:rPr>
        <w:t>3.3其他需说明事项：___________；</w:t>
      </w:r>
    </w:p>
    <w:p>
      <w:pPr>
        <w:pStyle w:val="24"/>
        <w:outlineLvl w:val="3"/>
        <w:rPr>
          <w:rFonts w:hint="default"/>
          <w:sz w:val="24"/>
          <w:szCs w:val="24"/>
        </w:rPr>
      </w:pPr>
      <w:r>
        <w:rPr>
          <w:b/>
          <w:sz w:val="24"/>
          <w:szCs w:val="24"/>
        </w:rPr>
        <w:t>四、合同标的交付</w:t>
      </w:r>
    </w:p>
    <w:p>
      <w:pPr>
        <w:pStyle w:val="24"/>
        <w:rPr>
          <w:rFonts w:hint="default"/>
          <w:sz w:val="24"/>
          <w:szCs w:val="24"/>
        </w:rPr>
      </w:pPr>
      <w:r>
        <w:rPr>
          <w:sz w:val="24"/>
          <w:szCs w:val="24"/>
        </w:rPr>
        <w:t>4.1交付时间：___________</w:t>
      </w:r>
    </w:p>
    <w:p>
      <w:pPr>
        <w:pStyle w:val="24"/>
        <w:rPr>
          <w:rFonts w:hint="default"/>
          <w:sz w:val="24"/>
          <w:szCs w:val="24"/>
        </w:rPr>
      </w:pPr>
      <w:r>
        <w:rPr>
          <w:sz w:val="24"/>
          <w:szCs w:val="24"/>
        </w:rPr>
        <w:t>4.2交付地点：___________</w:t>
      </w:r>
    </w:p>
    <w:p>
      <w:pPr>
        <w:pStyle w:val="24"/>
        <w:rPr>
          <w:rFonts w:hint="default"/>
          <w:sz w:val="24"/>
          <w:szCs w:val="24"/>
        </w:rPr>
      </w:pPr>
      <w:r>
        <w:rPr>
          <w:sz w:val="24"/>
          <w:szCs w:val="24"/>
        </w:rPr>
        <w:t>4.3交付条件：___________</w:t>
      </w:r>
    </w:p>
    <w:p>
      <w:pPr>
        <w:pStyle w:val="24"/>
        <w:rPr>
          <w:rFonts w:hint="default"/>
          <w:sz w:val="24"/>
          <w:szCs w:val="24"/>
        </w:rPr>
      </w:pPr>
      <w:r>
        <w:rPr>
          <w:sz w:val="24"/>
          <w:szCs w:val="24"/>
        </w:rPr>
        <w:t>4.4供货要求：</w:t>
      </w:r>
    </w:p>
    <w:p>
      <w:pPr>
        <w:pStyle w:val="24"/>
        <w:rPr>
          <w:rFonts w:hint="default"/>
          <w:sz w:val="24"/>
          <w:szCs w:val="24"/>
        </w:rPr>
      </w:pPr>
      <w:r>
        <w:rPr>
          <w:sz w:val="24"/>
          <w:szCs w:val="24"/>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24"/>
        <w:rPr>
          <w:rFonts w:hint="default"/>
          <w:sz w:val="24"/>
          <w:szCs w:val="24"/>
        </w:rPr>
      </w:pPr>
      <w:r>
        <w:rPr>
          <w:sz w:val="24"/>
          <w:szCs w:val="24"/>
        </w:rPr>
        <w:t>(2)乙方提供的全部货物均应采用标准保护措施进行包装，除采购文件中的采购需求另有要求外，乙方所提供的货物包装应当参照财政部办公厅等联合印发的《关于印发&lt;商品包装政府采购需求标准（试行）&gt;&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24"/>
        <w:rPr>
          <w:rFonts w:hint="default"/>
          <w:sz w:val="24"/>
          <w:szCs w:val="24"/>
        </w:rPr>
      </w:pPr>
      <w:r>
        <w:rPr>
          <w:sz w:val="24"/>
          <w:szCs w:val="24"/>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4"/>
        <w:rPr>
          <w:rFonts w:hint="default"/>
          <w:sz w:val="24"/>
          <w:szCs w:val="24"/>
        </w:rPr>
      </w:pPr>
      <w:r>
        <w:rPr>
          <w:sz w:val="24"/>
          <w:szCs w:val="24"/>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24"/>
        <w:rPr>
          <w:rFonts w:hint="default"/>
          <w:sz w:val="24"/>
          <w:szCs w:val="24"/>
        </w:rPr>
      </w:pPr>
      <w:r>
        <w:rPr>
          <w:sz w:val="24"/>
          <w:szCs w:val="24"/>
        </w:rPr>
        <w:t>（4）其他供货要求：</w:t>
      </w:r>
    </w:p>
    <w:p>
      <w:pPr>
        <w:pStyle w:val="24"/>
        <w:outlineLvl w:val="3"/>
        <w:rPr>
          <w:rFonts w:hint="default"/>
          <w:sz w:val="24"/>
          <w:szCs w:val="24"/>
        </w:rPr>
      </w:pPr>
      <w:r>
        <w:rPr>
          <w:b/>
          <w:sz w:val="24"/>
          <w:szCs w:val="24"/>
        </w:rPr>
        <w:t>五、质量标准及要求</w:t>
      </w:r>
    </w:p>
    <w:p>
      <w:pPr>
        <w:pStyle w:val="24"/>
        <w:rPr>
          <w:rFonts w:hint="default"/>
          <w:sz w:val="24"/>
          <w:szCs w:val="24"/>
        </w:rPr>
      </w:pPr>
      <w:r>
        <w:rPr>
          <w:sz w:val="24"/>
          <w:szCs w:val="24"/>
        </w:rPr>
        <w:t>5.1质量标准及要求</w:t>
      </w:r>
    </w:p>
    <w:p>
      <w:pPr>
        <w:pStyle w:val="24"/>
        <w:rPr>
          <w:rFonts w:hint="default"/>
          <w:sz w:val="24"/>
          <w:szCs w:val="24"/>
        </w:rPr>
      </w:pPr>
      <w:r>
        <w:rPr>
          <w:sz w:val="24"/>
          <w:szCs w:val="24"/>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24"/>
        <w:rPr>
          <w:rFonts w:hint="default"/>
          <w:sz w:val="24"/>
          <w:szCs w:val="24"/>
        </w:rPr>
      </w:pPr>
      <w:r>
        <w:rPr>
          <w:sz w:val="24"/>
          <w:szCs w:val="24"/>
        </w:rPr>
        <w:t>（2）其他质量要求</w:t>
      </w:r>
    </w:p>
    <w:p>
      <w:pPr>
        <w:pStyle w:val="24"/>
        <w:rPr>
          <w:rFonts w:hint="default"/>
          <w:sz w:val="24"/>
          <w:szCs w:val="24"/>
        </w:rPr>
      </w:pPr>
      <w:r>
        <w:rPr>
          <w:sz w:val="24"/>
          <w:szCs w:val="24"/>
        </w:rPr>
        <w:t>5.2节能环保产品要求</w:t>
      </w:r>
    </w:p>
    <w:p>
      <w:pPr>
        <w:pStyle w:val="24"/>
        <w:rPr>
          <w:rFonts w:hint="default"/>
          <w:sz w:val="24"/>
          <w:szCs w:val="24"/>
        </w:rPr>
      </w:pPr>
      <w:r>
        <w:rPr>
          <w:sz w:val="24"/>
          <w:szCs w:val="24"/>
        </w:rPr>
        <w:t>5.3质量保证范围、质量保证期及售后服务</w:t>
      </w:r>
    </w:p>
    <w:p>
      <w:pPr>
        <w:pStyle w:val="24"/>
        <w:rPr>
          <w:rFonts w:hint="default"/>
          <w:sz w:val="24"/>
          <w:szCs w:val="24"/>
        </w:rPr>
      </w:pPr>
      <w:r>
        <w:rPr>
          <w:sz w:val="24"/>
          <w:szCs w:val="24"/>
        </w:rPr>
        <w:t>（1）质量保证范围：___________</w:t>
      </w:r>
    </w:p>
    <w:p>
      <w:pPr>
        <w:pStyle w:val="24"/>
        <w:rPr>
          <w:rFonts w:hint="default"/>
          <w:sz w:val="24"/>
          <w:szCs w:val="24"/>
        </w:rPr>
      </w:pPr>
      <w:r>
        <w:rPr>
          <w:sz w:val="24"/>
          <w:szCs w:val="24"/>
        </w:rPr>
        <w:t>（2）本合同乙方所供应的货物质量保证期自验收合格之日起{_______月。</w:t>
      </w:r>
    </w:p>
    <w:p>
      <w:pPr>
        <w:pStyle w:val="24"/>
        <w:rPr>
          <w:rFonts w:hint="default"/>
          <w:sz w:val="24"/>
          <w:szCs w:val="24"/>
        </w:rPr>
      </w:pPr>
      <w:r>
        <w:rPr>
          <w:sz w:val="24"/>
          <w:szCs w:val="24"/>
        </w:rPr>
        <w:t>（3）售后服务应按法律法规和采购文件约定执行，具体如下：</w:t>
      </w:r>
    </w:p>
    <w:p>
      <w:pPr>
        <w:pStyle w:val="24"/>
        <w:rPr>
          <w:rFonts w:hint="default"/>
          <w:sz w:val="24"/>
          <w:szCs w:val="24"/>
        </w:rPr>
      </w:pPr>
      <w:r>
        <w:rPr>
          <w:sz w:val="24"/>
          <w:szCs w:val="24"/>
        </w:rPr>
        <w:t>5.4商品安全责任</w:t>
      </w:r>
    </w:p>
    <w:p>
      <w:pPr>
        <w:pStyle w:val="24"/>
        <w:rPr>
          <w:rFonts w:hint="default"/>
          <w:sz w:val="24"/>
          <w:szCs w:val="24"/>
        </w:rPr>
      </w:pPr>
      <w:r>
        <w:rPr>
          <w:sz w:val="24"/>
          <w:szCs w:val="24"/>
        </w:rPr>
        <w:t>商品安全责任应按照法律法规和采购文件的规定执行，具体如下：</w:t>
      </w:r>
    </w:p>
    <w:p>
      <w:pPr>
        <w:pStyle w:val="24"/>
        <w:outlineLvl w:val="3"/>
        <w:rPr>
          <w:rFonts w:hint="default"/>
          <w:sz w:val="24"/>
          <w:szCs w:val="24"/>
        </w:rPr>
      </w:pPr>
      <w:r>
        <w:rPr>
          <w:b/>
          <w:sz w:val="24"/>
          <w:szCs w:val="24"/>
        </w:rPr>
        <w:t>六、安装调试、验收及退、换货</w:t>
      </w:r>
    </w:p>
    <w:p>
      <w:pPr>
        <w:pStyle w:val="24"/>
        <w:rPr>
          <w:rFonts w:hint="default"/>
          <w:sz w:val="24"/>
          <w:szCs w:val="24"/>
        </w:rPr>
      </w:pPr>
      <w:r>
        <w:rPr>
          <w:sz w:val="24"/>
          <w:szCs w:val="24"/>
        </w:rPr>
        <w:t>6.1安装调试、验收应按照采购文件、乙方响应文件的规定或约定进行，具体如下：</w:t>
      </w:r>
    </w:p>
    <w:p>
      <w:pPr>
        <w:pStyle w:val="24"/>
        <w:rPr>
          <w:rFonts w:hint="default"/>
          <w:sz w:val="24"/>
          <w:szCs w:val="24"/>
        </w:rPr>
      </w:pPr>
      <w:r>
        <w:rPr>
          <w:sz w:val="24"/>
          <w:szCs w:val="24"/>
        </w:rPr>
        <w:t>6.2本项目是否邀请其他投标人参与验收：</w:t>
      </w:r>
    </w:p>
    <w:p>
      <w:pPr>
        <w:pStyle w:val="24"/>
        <w:rPr>
          <w:rFonts w:hint="default"/>
          <w:sz w:val="24"/>
          <w:szCs w:val="24"/>
        </w:rPr>
      </w:pPr>
    </w:p>
    <w:p>
      <w:pPr>
        <w:pStyle w:val="24"/>
        <w:spacing w:line="300" w:lineRule="auto"/>
        <w:rPr>
          <w:rFonts w:hint="default"/>
          <w:sz w:val="24"/>
          <w:szCs w:val="24"/>
        </w:rPr>
      </w:pPr>
      <w:r>
        <w:rPr>
          <w:sz w:val="24"/>
          <w:szCs w:val="24"/>
        </w:rPr>
        <w:t>不邀请。邀请，具体如下：</w:t>
      </w:r>
    </w:p>
    <w:p>
      <w:pPr>
        <w:pStyle w:val="24"/>
        <w:rPr>
          <w:rFonts w:hint="default"/>
          <w:sz w:val="24"/>
          <w:szCs w:val="24"/>
        </w:rPr>
      </w:pPr>
      <w:r>
        <w:rPr>
          <w:sz w:val="24"/>
          <w:szCs w:val="24"/>
        </w:rPr>
        <w:t>6.3本项目是否邀请专家参与验收：</w:t>
      </w:r>
    </w:p>
    <w:p>
      <w:pPr>
        <w:pStyle w:val="24"/>
        <w:rPr>
          <w:rFonts w:hint="default"/>
          <w:sz w:val="24"/>
          <w:szCs w:val="24"/>
        </w:rPr>
      </w:pPr>
    </w:p>
    <w:p>
      <w:pPr>
        <w:pStyle w:val="24"/>
        <w:spacing w:line="300" w:lineRule="auto"/>
        <w:rPr>
          <w:rFonts w:hint="default"/>
          <w:sz w:val="24"/>
          <w:szCs w:val="24"/>
        </w:rPr>
      </w:pPr>
      <w:r>
        <w:rPr>
          <w:sz w:val="24"/>
          <w:szCs w:val="24"/>
        </w:rPr>
        <w:t>不邀请。邀请，具体如下：</w:t>
      </w:r>
    </w:p>
    <w:p>
      <w:pPr>
        <w:pStyle w:val="24"/>
        <w:rPr>
          <w:rFonts w:hint="default"/>
          <w:sz w:val="24"/>
          <w:szCs w:val="24"/>
        </w:rPr>
      </w:pPr>
      <w:r>
        <w:rPr>
          <w:sz w:val="24"/>
          <w:szCs w:val="24"/>
        </w:rPr>
        <w:t>6.4本项目是否邀请国家认可的质量检测机构参与验收：</w:t>
      </w:r>
    </w:p>
    <w:p>
      <w:pPr>
        <w:pStyle w:val="24"/>
        <w:rPr>
          <w:rFonts w:hint="default"/>
          <w:sz w:val="24"/>
          <w:szCs w:val="24"/>
        </w:rPr>
      </w:pPr>
    </w:p>
    <w:p>
      <w:pPr>
        <w:pStyle w:val="24"/>
        <w:spacing w:line="300" w:lineRule="auto"/>
        <w:rPr>
          <w:rFonts w:hint="default"/>
          <w:sz w:val="24"/>
          <w:szCs w:val="24"/>
        </w:rPr>
      </w:pPr>
      <w:r>
        <w:rPr>
          <w:sz w:val="24"/>
          <w:szCs w:val="24"/>
        </w:rPr>
        <w:t>不邀请。邀请，具体如下：</w:t>
      </w:r>
    </w:p>
    <w:p>
      <w:pPr>
        <w:pStyle w:val="24"/>
        <w:rPr>
          <w:rFonts w:hint="default"/>
          <w:sz w:val="24"/>
          <w:szCs w:val="24"/>
        </w:rPr>
      </w:pPr>
      <w:r>
        <w:rPr>
          <w:sz w:val="24"/>
          <w:szCs w:val="24"/>
        </w:rPr>
        <w:t>6.5履约验收：___________</w:t>
      </w:r>
    </w:p>
    <w:p>
      <w:pPr>
        <w:pStyle w:val="24"/>
        <w:rPr>
          <w:rFonts w:hint="default"/>
          <w:sz w:val="24"/>
          <w:szCs w:val="24"/>
        </w:rPr>
      </w:pPr>
      <w:r>
        <w:rPr>
          <w:sz w:val="24"/>
          <w:szCs w:val="24"/>
        </w:rPr>
        <w:t>6.6退、换货：___________</w:t>
      </w:r>
    </w:p>
    <w:p>
      <w:pPr>
        <w:pStyle w:val="24"/>
        <w:rPr>
          <w:rFonts w:hint="default"/>
          <w:sz w:val="24"/>
          <w:szCs w:val="24"/>
        </w:rPr>
      </w:pPr>
      <w:r>
        <w:rPr>
          <w:sz w:val="24"/>
          <w:szCs w:val="24"/>
        </w:rPr>
        <w:t>6.7其他：</w:t>
      </w:r>
    </w:p>
    <w:p>
      <w:pPr>
        <w:pStyle w:val="24"/>
        <w:outlineLvl w:val="3"/>
        <w:rPr>
          <w:rFonts w:hint="default"/>
          <w:sz w:val="24"/>
          <w:szCs w:val="24"/>
        </w:rPr>
      </w:pPr>
      <w:r>
        <w:rPr>
          <w:b/>
          <w:sz w:val="24"/>
          <w:szCs w:val="24"/>
        </w:rPr>
        <w:t>七、资金支付方式、条件和时间</w:t>
      </w:r>
      <w:r>
        <w:rPr>
          <w:sz w:val="24"/>
          <w:szCs w:val="24"/>
        </w:rPr>
        <w:br w:type="textWrapping"/>
      </w:r>
    </w:p>
    <w:p>
      <w:pPr>
        <w:pStyle w:val="24"/>
        <w:outlineLvl w:val="3"/>
        <w:rPr>
          <w:rFonts w:hint="default"/>
          <w:sz w:val="24"/>
          <w:szCs w:val="24"/>
        </w:rPr>
      </w:pPr>
      <w:r>
        <w:rPr>
          <w:b/>
          <w:sz w:val="24"/>
          <w:szCs w:val="24"/>
        </w:rPr>
        <w:t>八、履约保证金</w:t>
      </w:r>
    </w:p>
    <w:p>
      <w:pPr>
        <w:pStyle w:val="24"/>
        <w:rPr>
          <w:rFonts w:hint="default"/>
          <w:sz w:val="24"/>
          <w:szCs w:val="24"/>
        </w:rPr>
      </w:pPr>
      <w:r>
        <w:rPr>
          <w:sz w:val="24"/>
          <w:szCs w:val="24"/>
        </w:rPr>
        <w:t>□有，□无。具体如下违约：（按照采购文件规定填写）。</w:t>
      </w:r>
    </w:p>
    <w:p>
      <w:pPr>
        <w:pStyle w:val="24"/>
        <w:rPr>
          <w:rFonts w:hint="default"/>
          <w:sz w:val="24"/>
          <w:szCs w:val="24"/>
        </w:rPr>
      </w:pPr>
      <w:r>
        <w:rPr>
          <w:sz w:val="24"/>
          <w:szCs w:val="24"/>
        </w:rPr>
        <w:t>8.1乙方向甲方缴纳人民币 元（大写： ）作为本合同的履约保证金。</w:t>
      </w:r>
    </w:p>
    <w:p>
      <w:pPr>
        <w:pStyle w:val="24"/>
        <w:rPr>
          <w:rFonts w:hint="default"/>
          <w:sz w:val="24"/>
          <w:szCs w:val="24"/>
        </w:rPr>
      </w:pPr>
      <w:r>
        <w:rPr>
          <w:sz w:val="24"/>
          <w:szCs w:val="24"/>
        </w:rPr>
        <w:t>8.2履约保证金缴纳形式：支票/汇票/电汇/保函等非现金形式。</w:t>
      </w:r>
    </w:p>
    <w:p>
      <w:pPr>
        <w:pStyle w:val="24"/>
        <w:rPr>
          <w:rFonts w:hint="default"/>
          <w:sz w:val="24"/>
          <w:szCs w:val="24"/>
        </w:rPr>
      </w:pPr>
      <w:r>
        <w:rPr>
          <w:sz w:val="24"/>
          <w:szCs w:val="24"/>
        </w:rPr>
        <w:t>8.3履约保证金退还： （根据实际情况填写） 。</w:t>
      </w:r>
    </w:p>
    <w:p>
      <w:pPr>
        <w:pStyle w:val="24"/>
        <w:outlineLvl w:val="3"/>
        <w:rPr>
          <w:rFonts w:hint="default"/>
          <w:sz w:val="24"/>
          <w:szCs w:val="24"/>
        </w:rPr>
      </w:pPr>
      <w:r>
        <w:rPr>
          <w:b/>
          <w:sz w:val="24"/>
          <w:szCs w:val="24"/>
        </w:rPr>
        <w:t>九、合同期限</w:t>
      </w:r>
      <w:r>
        <w:rPr>
          <w:sz w:val="24"/>
          <w:szCs w:val="24"/>
        </w:rPr>
        <w:br w:type="textWrapping"/>
      </w:r>
    </w:p>
    <w:p>
      <w:pPr>
        <w:pStyle w:val="24"/>
        <w:outlineLvl w:val="3"/>
        <w:rPr>
          <w:rFonts w:hint="default"/>
          <w:sz w:val="24"/>
          <w:szCs w:val="24"/>
        </w:rPr>
      </w:pPr>
      <w:r>
        <w:rPr>
          <w:b/>
          <w:sz w:val="24"/>
          <w:szCs w:val="24"/>
        </w:rPr>
        <w:t>十、违约责任</w:t>
      </w:r>
    </w:p>
    <w:p>
      <w:pPr>
        <w:pStyle w:val="24"/>
        <w:rPr>
          <w:rFonts w:hint="default"/>
          <w:sz w:val="24"/>
          <w:szCs w:val="24"/>
        </w:rPr>
      </w:pPr>
      <w:r>
        <w:rPr>
          <w:sz w:val="24"/>
          <w:szCs w:val="24"/>
        </w:rPr>
        <w:t>10.1甲方违约责任</w:t>
      </w:r>
    </w:p>
    <w:p>
      <w:pPr>
        <w:pStyle w:val="24"/>
        <w:rPr>
          <w:rFonts w:hint="default"/>
          <w:sz w:val="24"/>
          <w:szCs w:val="24"/>
        </w:rPr>
      </w:pPr>
      <w:r>
        <w:rPr>
          <w:sz w:val="24"/>
          <w:szCs w:val="24"/>
        </w:rPr>
        <w:t>（1）甲方无正当理由拒收乙方交付的合格产品的，甲方向乙方偿付拒收货款总值_____的违约金</w:t>
      </w:r>
    </w:p>
    <w:p>
      <w:pPr>
        <w:pStyle w:val="24"/>
        <w:rPr>
          <w:rFonts w:hint="default"/>
          <w:sz w:val="24"/>
          <w:szCs w:val="24"/>
        </w:rPr>
      </w:pPr>
      <w:r>
        <w:rPr>
          <w:sz w:val="24"/>
          <w:szCs w:val="24"/>
        </w:rPr>
        <w:t>甲方无故逾期验收和办理合同款项支付手续的,甲方应按逾期付款总额每日_______向乙方支付违约金。</w:t>
      </w:r>
    </w:p>
    <w:p>
      <w:pPr>
        <w:pStyle w:val="24"/>
        <w:rPr>
          <w:rFonts w:hint="default"/>
          <w:sz w:val="24"/>
          <w:szCs w:val="24"/>
        </w:rPr>
      </w:pPr>
      <w:r>
        <w:rPr>
          <w:sz w:val="24"/>
          <w:szCs w:val="24"/>
        </w:rPr>
        <w:t>（3）其他违约情形</w:t>
      </w:r>
    </w:p>
    <w:p>
      <w:pPr>
        <w:pStyle w:val="24"/>
        <w:rPr>
          <w:rFonts w:hint="default"/>
          <w:sz w:val="24"/>
          <w:szCs w:val="24"/>
        </w:rPr>
      </w:pPr>
      <w:r>
        <w:rPr>
          <w:sz w:val="24"/>
          <w:szCs w:val="24"/>
        </w:rPr>
        <w:t>_______</w:t>
      </w:r>
    </w:p>
    <w:p>
      <w:pPr>
        <w:pStyle w:val="24"/>
        <w:rPr>
          <w:rFonts w:hint="default"/>
          <w:sz w:val="24"/>
          <w:szCs w:val="24"/>
        </w:rPr>
      </w:pPr>
      <w:r>
        <w:rPr>
          <w:sz w:val="24"/>
          <w:szCs w:val="24"/>
        </w:rPr>
        <w:t>10.2乙方违约责任</w:t>
      </w:r>
    </w:p>
    <w:p>
      <w:pPr>
        <w:pStyle w:val="24"/>
        <w:rPr>
          <w:rFonts w:hint="default"/>
          <w:sz w:val="24"/>
          <w:szCs w:val="24"/>
        </w:rPr>
      </w:pPr>
      <w:r>
        <w:rPr>
          <w:sz w:val="24"/>
          <w:szCs w:val="24"/>
        </w:rPr>
        <w:t>（1）乙方逾期履行服务的，乙方应按逾期交付总额每日_______向甲方支付违约金，由甲方从待付货款中扣除。乙方无正当理由逾期超过约定日期_______仍不能交付的，视为“乙方不按合同约定履约”；</w:t>
      </w:r>
    </w:p>
    <w:p>
      <w:pPr>
        <w:pStyle w:val="24"/>
        <w:rPr>
          <w:rFonts w:hint="default"/>
          <w:sz w:val="24"/>
          <w:szCs w:val="24"/>
        </w:rPr>
      </w:pPr>
      <w:r>
        <w:rPr>
          <w:sz w:val="24"/>
          <w:szCs w:val="24"/>
        </w:rPr>
        <w:t>（2）乙方所交付的产品不符合合同规定及《采购文件》规定标准的，甲方有权拒收，乙方愿意更换产品但逾期交货的，按乙方逾期交货处理。乙方拒绝更换产品的，视为“乙方不按合同约定履约”；</w:t>
      </w:r>
    </w:p>
    <w:p>
      <w:pPr>
        <w:pStyle w:val="24"/>
        <w:rPr>
          <w:rFonts w:hint="default"/>
          <w:sz w:val="24"/>
          <w:szCs w:val="24"/>
        </w:rPr>
      </w:pPr>
      <w:r>
        <w:rPr>
          <w:sz w:val="24"/>
          <w:szCs w:val="24"/>
        </w:rPr>
        <w:t>（3）乙方不按合同约定履约的，甲方可以解除采购合同，并对乙方已缴纳的履约保证金作“不予退还”处理。同时，乙方还须按向甲方支付违约金：</w:t>
      </w:r>
    </w:p>
    <w:p>
      <w:pPr>
        <w:pStyle w:val="24"/>
        <w:rPr>
          <w:rFonts w:hint="default"/>
          <w:sz w:val="24"/>
          <w:szCs w:val="24"/>
        </w:rPr>
      </w:pPr>
      <w:r>
        <w:rPr>
          <w:sz w:val="24"/>
          <w:szCs w:val="24"/>
        </w:rPr>
        <w:t>（4）其他违约情形</w:t>
      </w:r>
    </w:p>
    <w:p>
      <w:pPr>
        <w:pStyle w:val="24"/>
        <w:outlineLvl w:val="3"/>
        <w:rPr>
          <w:rFonts w:hint="default"/>
          <w:sz w:val="24"/>
          <w:szCs w:val="24"/>
        </w:rPr>
      </w:pPr>
      <w:r>
        <w:rPr>
          <w:b/>
          <w:sz w:val="24"/>
          <w:szCs w:val="24"/>
        </w:rPr>
        <w:t>十一、不可抗力事件处理</w:t>
      </w:r>
    </w:p>
    <w:p>
      <w:pPr>
        <w:pStyle w:val="24"/>
        <w:rPr>
          <w:rFonts w:hint="default"/>
          <w:sz w:val="24"/>
          <w:szCs w:val="24"/>
        </w:rPr>
      </w:pPr>
      <w:r>
        <w:rPr>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24"/>
        <w:outlineLvl w:val="3"/>
        <w:rPr>
          <w:rFonts w:hint="default"/>
          <w:sz w:val="24"/>
          <w:szCs w:val="24"/>
        </w:rPr>
      </w:pPr>
      <w:r>
        <w:rPr>
          <w:b/>
          <w:sz w:val="24"/>
          <w:szCs w:val="24"/>
        </w:rPr>
        <w:t>十二、保密条款</w:t>
      </w:r>
    </w:p>
    <w:p>
      <w:pPr>
        <w:pStyle w:val="24"/>
        <w:rPr>
          <w:rFonts w:hint="default"/>
          <w:sz w:val="24"/>
          <w:szCs w:val="24"/>
        </w:rPr>
      </w:pPr>
      <w:r>
        <w:rPr>
          <w:sz w:val="24"/>
          <w:szCs w:val="24"/>
        </w:rPr>
        <w:t>12.1对于在采购和合同履行过程中所获悉的属于保密的内容，甲、乙双方均负有保密义务。</w:t>
      </w:r>
    </w:p>
    <w:p>
      <w:pPr>
        <w:pStyle w:val="24"/>
        <w:rPr>
          <w:rFonts w:hint="default"/>
          <w:sz w:val="24"/>
          <w:szCs w:val="24"/>
        </w:rPr>
      </w:pPr>
      <w:r>
        <w:rPr>
          <w:sz w:val="24"/>
          <w:szCs w:val="24"/>
        </w:rPr>
        <w:t>12.2其他</w:t>
      </w:r>
    </w:p>
    <w:p>
      <w:pPr>
        <w:pStyle w:val="24"/>
        <w:outlineLvl w:val="3"/>
        <w:rPr>
          <w:rFonts w:hint="default"/>
          <w:sz w:val="24"/>
          <w:szCs w:val="24"/>
        </w:rPr>
      </w:pPr>
      <w:r>
        <w:rPr>
          <w:b/>
          <w:sz w:val="24"/>
          <w:szCs w:val="24"/>
        </w:rPr>
        <w:t>十三、解决争议的方法</w:t>
      </w:r>
    </w:p>
    <w:p>
      <w:pPr>
        <w:pStyle w:val="24"/>
        <w:rPr>
          <w:rFonts w:hint="default"/>
          <w:sz w:val="24"/>
          <w:szCs w:val="24"/>
        </w:rPr>
      </w:pPr>
      <w:r>
        <w:rPr>
          <w:sz w:val="24"/>
          <w:szCs w:val="24"/>
        </w:rPr>
        <w:t>13.1甲、乙双方协商解决。</w:t>
      </w:r>
    </w:p>
    <w:p>
      <w:pPr>
        <w:pStyle w:val="24"/>
        <w:rPr>
          <w:rFonts w:hint="default"/>
          <w:sz w:val="24"/>
          <w:szCs w:val="24"/>
        </w:rPr>
      </w:pPr>
      <w:r>
        <w:rPr>
          <w:sz w:val="24"/>
          <w:szCs w:val="24"/>
        </w:rPr>
        <w:t>13.2若协商解决不成，双方明确按以下第__方式解决：</w:t>
      </w:r>
    </w:p>
    <w:p>
      <w:pPr>
        <w:pStyle w:val="24"/>
        <w:rPr>
          <w:rFonts w:hint="default"/>
          <w:sz w:val="24"/>
          <w:szCs w:val="24"/>
        </w:rPr>
      </w:pPr>
    </w:p>
    <w:p>
      <w:pPr>
        <w:pStyle w:val="24"/>
        <w:rPr>
          <w:rFonts w:hint="default"/>
          <w:sz w:val="24"/>
          <w:szCs w:val="24"/>
        </w:rPr>
      </w:pPr>
      <w:r>
        <w:rPr>
          <w:sz w:val="24"/>
          <w:szCs w:val="24"/>
        </w:rPr>
        <w:t>1、提交仲裁委员会仲裁，具体如下：</w:t>
      </w:r>
    </w:p>
    <w:p>
      <w:pPr>
        <w:pStyle w:val="24"/>
        <w:rPr>
          <w:rFonts w:hint="default"/>
          <w:sz w:val="24"/>
          <w:szCs w:val="24"/>
        </w:rPr>
      </w:pPr>
      <w:r>
        <w:rPr>
          <w:sz w:val="24"/>
          <w:szCs w:val="24"/>
        </w:rPr>
        <w:t>2、向人民法院提起诉讼，具体如下：</w:t>
      </w:r>
    </w:p>
    <w:p>
      <w:pPr>
        <w:pStyle w:val="24"/>
        <w:outlineLvl w:val="3"/>
        <w:rPr>
          <w:rFonts w:hint="default"/>
          <w:sz w:val="24"/>
          <w:szCs w:val="24"/>
        </w:rPr>
      </w:pPr>
      <w:r>
        <w:rPr>
          <w:b/>
          <w:sz w:val="24"/>
          <w:szCs w:val="24"/>
        </w:rPr>
        <w:t>十四、合同其他条款</w:t>
      </w:r>
      <w:r>
        <w:rPr>
          <w:sz w:val="24"/>
          <w:szCs w:val="24"/>
        </w:rPr>
        <w:br w:type="textWrapping"/>
      </w:r>
    </w:p>
    <w:p>
      <w:pPr>
        <w:pStyle w:val="24"/>
        <w:outlineLvl w:val="3"/>
        <w:rPr>
          <w:rFonts w:hint="default"/>
          <w:sz w:val="24"/>
          <w:szCs w:val="24"/>
        </w:rPr>
      </w:pPr>
      <w:r>
        <w:rPr>
          <w:b/>
          <w:sz w:val="24"/>
          <w:szCs w:val="24"/>
        </w:rPr>
        <w:t>十五、其他约定</w:t>
      </w:r>
    </w:p>
    <w:p>
      <w:pPr>
        <w:pStyle w:val="24"/>
        <w:rPr>
          <w:rFonts w:hint="default"/>
          <w:sz w:val="24"/>
          <w:szCs w:val="24"/>
        </w:rPr>
      </w:pPr>
      <w:r>
        <w:rPr>
          <w:sz w:val="24"/>
          <w:szCs w:val="24"/>
        </w:rPr>
        <w:t>15.1合同文件与本合同具有同等法律效力。</w:t>
      </w:r>
    </w:p>
    <w:p>
      <w:pPr>
        <w:pStyle w:val="24"/>
        <w:rPr>
          <w:rFonts w:hint="default"/>
          <w:sz w:val="24"/>
          <w:szCs w:val="24"/>
        </w:rPr>
      </w:pPr>
      <w:r>
        <w:rPr>
          <w:sz w:val="24"/>
          <w:szCs w:val="24"/>
        </w:rPr>
        <w:t>15.2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24"/>
        <w:rPr>
          <w:rFonts w:hint="default"/>
          <w:sz w:val="24"/>
          <w:szCs w:val="24"/>
        </w:rPr>
      </w:pPr>
      <w:r>
        <w:rPr>
          <w:sz w:val="24"/>
          <w:szCs w:val="24"/>
        </w:rPr>
        <w:t>15.3本合同未尽事宜，遵照《中华人民共和国民法典》有关条文执行。</w:t>
      </w:r>
    </w:p>
    <w:p>
      <w:pPr>
        <w:pStyle w:val="24"/>
        <w:rPr>
          <w:rFonts w:hint="default"/>
          <w:sz w:val="24"/>
          <w:szCs w:val="24"/>
        </w:rPr>
      </w:pPr>
      <w:r>
        <w:rPr>
          <w:sz w:val="24"/>
          <w:szCs w:val="24"/>
        </w:rPr>
        <w:t>15.4本合同正本一式_______份，具有同等法律效力，甲方、乙方各执_______份；副本_______份，_______</w:t>
      </w:r>
    </w:p>
    <w:p>
      <w:pPr>
        <w:pStyle w:val="24"/>
        <w:rPr>
          <w:rFonts w:hint="default"/>
          <w:sz w:val="24"/>
          <w:szCs w:val="24"/>
        </w:rPr>
      </w:pPr>
      <w:r>
        <w:rPr>
          <w:sz w:val="24"/>
          <w:szCs w:val="24"/>
        </w:rPr>
        <w:t>15.5本合同已用于政府采购合同融资，为本项目提供合同融资的金融机构为：_______，甲乙双方应当按照融资合同的约定进行资金使用及款项支付。</w:t>
      </w:r>
    </w:p>
    <w:p>
      <w:pPr>
        <w:pStyle w:val="24"/>
        <w:rPr>
          <w:rFonts w:hint="default"/>
          <w:sz w:val="24"/>
          <w:szCs w:val="24"/>
        </w:rPr>
      </w:pPr>
      <w:r>
        <w:rPr>
          <w:sz w:val="24"/>
          <w:szCs w:val="24"/>
        </w:rPr>
        <w:t>中标（成交）供应商应于采购合同签订之日起_______内，向发放政采贷的金融机构提交政府采购中标（成交）通知书和政府采购合同，贷款金额以政府采购合同金额为限。</w:t>
      </w:r>
    </w:p>
    <w:p>
      <w:pPr>
        <w:pStyle w:val="24"/>
        <w:rPr>
          <w:rFonts w:hint="default"/>
          <w:sz w:val="24"/>
          <w:szCs w:val="24"/>
        </w:rPr>
      </w:pPr>
      <w:r>
        <w:rPr>
          <w:sz w:val="24"/>
          <w:szCs w:val="24"/>
        </w:rPr>
        <w:t>15.6其他</w:t>
      </w:r>
    </w:p>
    <w:p>
      <w:pPr>
        <w:pStyle w:val="24"/>
        <w:outlineLvl w:val="3"/>
        <w:rPr>
          <w:rFonts w:hint="default"/>
          <w:sz w:val="24"/>
          <w:szCs w:val="24"/>
        </w:rPr>
      </w:pPr>
      <w:r>
        <w:rPr>
          <w:b/>
          <w:sz w:val="24"/>
          <w:szCs w:val="24"/>
        </w:rPr>
        <w:t>十六、合同附件</w:t>
      </w:r>
      <w:r>
        <w:rPr>
          <w:sz w:val="24"/>
          <w:szCs w:val="24"/>
        </w:rPr>
        <w:br w:type="textWrapping"/>
      </w:r>
      <w:r>
        <w:rPr>
          <w:sz w:val="24"/>
          <w:szCs w:val="24"/>
        </w:rPr>
        <w:br w:type="textWrapping"/>
      </w:r>
    </w:p>
    <w:p>
      <w:pPr>
        <w:pStyle w:val="24"/>
        <w:rPr>
          <w:rFonts w:hint="default"/>
          <w:sz w:val="24"/>
          <w:szCs w:val="24"/>
        </w:rPr>
      </w:pPr>
    </w:p>
    <w:p>
      <w:pPr>
        <w:pStyle w:val="24"/>
        <w:rPr>
          <w:rFonts w:hint="default"/>
          <w:sz w:val="24"/>
          <w:szCs w:val="24"/>
        </w:rPr>
      </w:pPr>
    </w:p>
    <w:p>
      <w:pPr>
        <w:pStyle w:val="24"/>
        <w:rPr>
          <w:rFonts w:hint="default"/>
          <w:sz w:val="24"/>
          <w:szCs w:val="24"/>
        </w:rPr>
      </w:pPr>
      <w:r>
        <w:rPr>
          <w:sz w:val="24"/>
          <w:szCs w:val="24"/>
        </w:rPr>
        <w:t>甲方（采购人）：</w:t>
      </w:r>
    </w:p>
    <w:p>
      <w:pPr>
        <w:pStyle w:val="24"/>
        <w:rPr>
          <w:rFonts w:hint="default"/>
          <w:sz w:val="24"/>
          <w:szCs w:val="24"/>
        </w:rPr>
      </w:pPr>
      <w:r>
        <w:rPr>
          <w:sz w:val="24"/>
          <w:szCs w:val="24"/>
        </w:rPr>
        <w:t>法定（授权）代表人：</w:t>
      </w:r>
    </w:p>
    <w:p>
      <w:pPr>
        <w:pStyle w:val="24"/>
        <w:rPr>
          <w:rFonts w:hint="default"/>
          <w:sz w:val="24"/>
          <w:szCs w:val="24"/>
        </w:rPr>
      </w:pPr>
      <w:r>
        <w:rPr>
          <w:sz w:val="24"/>
          <w:szCs w:val="24"/>
        </w:rPr>
        <w:t>纳税人识别号：</w:t>
      </w:r>
    </w:p>
    <w:p>
      <w:pPr>
        <w:pStyle w:val="24"/>
        <w:rPr>
          <w:rFonts w:hint="default"/>
          <w:sz w:val="24"/>
          <w:szCs w:val="24"/>
        </w:rPr>
      </w:pPr>
      <w:r>
        <w:rPr>
          <w:sz w:val="24"/>
          <w:szCs w:val="24"/>
        </w:rPr>
        <w:t>开户银行：</w:t>
      </w:r>
    </w:p>
    <w:p>
      <w:pPr>
        <w:pStyle w:val="24"/>
        <w:rPr>
          <w:rFonts w:hint="default"/>
          <w:sz w:val="24"/>
          <w:szCs w:val="24"/>
        </w:rPr>
      </w:pPr>
      <w:r>
        <w:rPr>
          <w:sz w:val="24"/>
          <w:szCs w:val="24"/>
        </w:rPr>
        <w:t>账号：</w:t>
      </w:r>
    </w:p>
    <w:p>
      <w:pPr>
        <w:pStyle w:val="24"/>
        <w:rPr>
          <w:rFonts w:hint="default"/>
          <w:sz w:val="24"/>
          <w:szCs w:val="24"/>
        </w:rPr>
      </w:pPr>
    </w:p>
    <w:p>
      <w:pPr>
        <w:pStyle w:val="24"/>
        <w:spacing w:after="375"/>
        <w:rPr>
          <w:rFonts w:hint="default"/>
          <w:sz w:val="24"/>
          <w:szCs w:val="24"/>
        </w:rPr>
      </w:pPr>
    </w:p>
    <w:p>
      <w:pPr>
        <w:pStyle w:val="24"/>
        <w:rPr>
          <w:rFonts w:hint="default"/>
          <w:sz w:val="24"/>
          <w:szCs w:val="24"/>
        </w:rPr>
      </w:pPr>
      <w:r>
        <w:rPr>
          <w:sz w:val="24"/>
          <w:szCs w:val="24"/>
        </w:rPr>
        <w:t>乙方（中标或成交人）：</w:t>
      </w:r>
    </w:p>
    <w:p>
      <w:pPr>
        <w:pStyle w:val="24"/>
        <w:rPr>
          <w:rFonts w:hint="default"/>
          <w:sz w:val="24"/>
          <w:szCs w:val="24"/>
        </w:rPr>
      </w:pPr>
      <w:r>
        <w:rPr>
          <w:sz w:val="24"/>
          <w:szCs w:val="24"/>
        </w:rPr>
        <w:t>法定（授权）代表人：</w:t>
      </w:r>
    </w:p>
    <w:p>
      <w:pPr>
        <w:pStyle w:val="24"/>
        <w:rPr>
          <w:rFonts w:hint="default"/>
          <w:sz w:val="24"/>
          <w:szCs w:val="24"/>
        </w:rPr>
      </w:pPr>
      <w:r>
        <w:rPr>
          <w:sz w:val="24"/>
          <w:szCs w:val="24"/>
        </w:rPr>
        <w:t>纳税人识别号：</w:t>
      </w:r>
    </w:p>
    <w:p>
      <w:pPr>
        <w:pStyle w:val="24"/>
        <w:rPr>
          <w:rFonts w:hint="default"/>
          <w:sz w:val="24"/>
          <w:szCs w:val="24"/>
        </w:rPr>
      </w:pPr>
      <w:r>
        <w:rPr>
          <w:sz w:val="24"/>
          <w:szCs w:val="24"/>
        </w:rPr>
        <w:t>开户银行：</w:t>
      </w:r>
    </w:p>
    <w:p>
      <w:pPr>
        <w:pStyle w:val="24"/>
        <w:rPr>
          <w:rFonts w:hint="default"/>
          <w:sz w:val="24"/>
          <w:szCs w:val="24"/>
        </w:rPr>
      </w:pPr>
      <w:r>
        <w:rPr>
          <w:sz w:val="24"/>
          <w:szCs w:val="24"/>
        </w:rPr>
        <w:t>账号：</w:t>
      </w:r>
    </w:p>
    <w:p>
      <w:pPr>
        <w:pStyle w:val="24"/>
        <w:rPr>
          <w:rFonts w:hint="default"/>
          <w:sz w:val="24"/>
          <w:szCs w:val="24"/>
        </w:rPr>
      </w:pPr>
    </w:p>
    <w:p>
      <w:pPr>
        <w:pStyle w:val="24"/>
        <w:rPr>
          <w:rFonts w:hint="default"/>
          <w:sz w:val="24"/>
          <w:szCs w:val="24"/>
        </w:rPr>
      </w:pPr>
      <w:r>
        <w:rPr>
          <w:sz w:val="24"/>
          <w:szCs w:val="24"/>
        </w:rPr>
        <w:t>签订地点：__________</w:t>
      </w:r>
    </w:p>
    <w:p>
      <w:pPr>
        <w:pStyle w:val="24"/>
        <w:rPr>
          <w:rFonts w:hint="default"/>
          <w:sz w:val="24"/>
          <w:szCs w:val="24"/>
        </w:rPr>
      </w:pPr>
      <w:r>
        <w:rPr>
          <w:sz w:val="24"/>
          <w:szCs w:val="24"/>
        </w:rPr>
        <w:t>签订日期：___年___月___日</w:t>
      </w:r>
    </w:p>
    <w:p>
      <w:pPr>
        <w:pStyle w:val="24"/>
        <w:rPr>
          <w:rFonts w:hint="default"/>
        </w:rPr>
      </w:pPr>
    </w:p>
    <w:p/>
    <w:p>
      <w:pPr>
        <w:widowControl/>
        <w:spacing w:line="400" w:lineRule="exact"/>
        <w:jc w:val="center"/>
        <w:rPr>
          <w:rFonts w:ascii="宋体" w:hAnsi="宋体"/>
          <w:b/>
          <w:bCs/>
          <w:sz w:val="36"/>
          <w:szCs w:val="36"/>
        </w:rPr>
      </w:pPr>
      <w:r>
        <w:rPr>
          <w:rFonts w:hint="eastAsia" w:ascii="宋体" w:hAnsi="宋体"/>
          <w:b/>
          <w:bCs/>
          <w:sz w:val="36"/>
          <w:szCs w:val="36"/>
        </w:rPr>
        <w:t>第五章  响应文件格式</w:t>
      </w:r>
    </w:p>
    <w:p>
      <w:pPr>
        <w:pStyle w:val="9"/>
        <w:spacing w:line="360" w:lineRule="auto"/>
        <w:rPr>
          <w:rFonts w:ascii="宋体" w:hAnsi="宋体" w:cs="宋体"/>
          <w:b/>
          <w:kern w:val="0"/>
          <w:sz w:val="24"/>
        </w:rPr>
      </w:pPr>
    </w:p>
    <w:p>
      <w:pPr>
        <w:adjustRightInd w:val="0"/>
        <w:snapToGrid w:val="0"/>
        <w:spacing w:line="560" w:lineRule="exact"/>
        <w:ind w:firstLine="480" w:firstLineChars="200"/>
        <w:jc w:val="center"/>
        <w:rPr>
          <w:rFonts w:ascii="宋体" w:hAnsi="宋体" w:cs="宋体"/>
          <w:sz w:val="24"/>
        </w:rPr>
      </w:pPr>
      <w:r>
        <w:rPr>
          <w:rFonts w:hint="eastAsia" w:ascii="宋体" w:hAnsi="宋体" w:cs="宋体"/>
          <w:sz w:val="24"/>
        </w:rPr>
        <w:t>响应文件编制说明</w:t>
      </w:r>
    </w:p>
    <w:p>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2.格式要求：响应文件应由单位负责人或授权代表签名并每页加盖公章或骑缝章。</w:t>
      </w:r>
    </w:p>
    <w:p/>
    <w:p>
      <w:pPr>
        <w:pStyle w:val="6"/>
      </w:pPr>
    </w:p>
    <w:p/>
    <w:p>
      <w:pPr>
        <w:pStyle w:val="6"/>
      </w:pPr>
    </w:p>
    <w:p/>
    <w:p>
      <w:pPr>
        <w:pStyle w:val="7"/>
        <w:rPr>
          <w:rFonts w:hint="default"/>
        </w:rPr>
      </w:pPr>
    </w:p>
    <w:p/>
    <w:p>
      <w:pPr>
        <w:pStyle w:val="7"/>
        <w:rPr>
          <w:rFonts w:hint="default"/>
        </w:rPr>
      </w:pPr>
    </w:p>
    <w:p/>
    <w:p>
      <w:pPr>
        <w:pStyle w:val="7"/>
        <w:rPr>
          <w:rFonts w:hint="default"/>
        </w:rPr>
      </w:pPr>
    </w:p>
    <w:p/>
    <w:p/>
    <w:p>
      <w:pPr>
        <w:pStyle w:val="15"/>
        <w:ind w:firstLine="210"/>
      </w:pPr>
    </w:p>
    <w:p>
      <w:pPr>
        <w:pStyle w:val="8"/>
      </w:pPr>
    </w:p>
    <w:p>
      <w:pPr>
        <w:pStyle w:val="3"/>
      </w:pPr>
    </w:p>
    <w:p>
      <w:pPr>
        <w:pStyle w:val="8"/>
      </w:pPr>
    </w:p>
    <w:p>
      <w:pPr>
        <w:spacing w:line="1000" w:lineRule="exact"/>
        <w:jc w:val="center"/>
        <w:rPr>
          <w:rFonts w:ascii="黑体" w:hAnsi="黑体" w:eastAsia="黑体"/>
          <w:sz w:val="96"/>
          <w:szCs w:val="96"/>
        </w:rPr>
      </w:pPr>
    </w:p>
    <w:p>
      <w:pPr>
        <w:spacing w:line="1000" w:lineRule="exact"/>
        <w:jc w:val="center"/>
        <w:rPr>
          <w:rFonts w:ascii="黑体" w:hAnsi="黑体" w:eastAsia="黑体"/>
          <w:sz w:val="96"/>
          <w:szCs w:val="96"/>
        </w:rPr>
      </w:pPr>
      <w:r>
        <w:rPr>
          <w:rFonts w:hint="eastAsia" w:ascii="黑体" w:hAnsi="黑体" w:eastAsia="黑体"/>
          <w:sz w:val="96"/>
          <w:szCs w:val="96"/>
        </w:rPr>
        <w:t>响应文件</w:t>
      </w:r>
    </w:p>
    <w:p>
      <w:pPr>
        <w:pStyle w:val="20"/>
        <w:spacing w:after="120" w:line="500" w:lineRule="exact"/>
        <w:outlineLvl w:val="9"/>
        <w:rPr>
          <w:rStyle w:val="21"/>
          <w:rFonts w:hAnsi="宋体" w:cs="宋体"/>
          <w:b/>
          <w:bCs/>
          <w:sz w:val="44"/>
          <w:szCs w:val="44"/>
        </w:rPr>
      </w:pPr>
    </w:p>
    <w:p>
      <w:pPr>
        <w:pStyle w:val="20"/>
        <w:spacing w:after="120" w:line="500" w:lineRule="exact"/>
        <w:jc w:val="center"/>
        <w:outlineLvl w:val="9"/>
        <w:rPr>
          <w:rStyle w:val="21"/>
          <w:rFonts w:hAnsi="宋体" w:cs="宋体"/>
          <w:b/>
          <w:bCs/>
          <w:sz w:val="44"/>
          <w:szCs w:val="44"/>
        </w:rPr>
      </w:pPr>
      <w:r>
        <w:rPr>
          <w:rStyle w:val="21"/>
          <w:rFonts w:hint="eastAsia" w:hAnsi="宋体" w:cs="宋体"/>
          <w:b/>
          <w:bCs/>
          <w:sz w:val="44"/>
          <w:szCs w:val="44"/>
        </w:rPr>
        <w:t>（第一部分  资格及技术商务部分）</w:t>
      </w:r>
    </w:p>
    <w:p>
      <w:pPr>
        <w:spacing w:line="1000" w:lineRule="exact"/>
        <w:ind w:firstLine="1920" w:firstLineChars="200"/>
        <w:jc w:val="left"/>
        <w:rPr>
          <w:sz w:val="96"/>
          <w:szCs w:val="96"/>
        </w:rPr>
      </w:pPr>
    </w:p>
    <w:p>
      <w:pPr>
        <w:spacing w:line="1000" w:lineRule="exact"/>
        <w:ind w:firstLine="1920" w:firstLineChars="200"/>
        <w:jc w:val="left"/>
        <w:rPr>
          <w:sz w:val="96"/>
          <w:szCs w:val="96"/>
        </w:rPr>
      </w:pPr>
    </w:p>
    <w:p>
      <w:pPr>
        <w:pStyle w:val="6"/>
      </w:pPr>
    </w:p>
    <w:p>
      <w:pPr>
        <w:spacing w:line="1000" w:lineRule="exact"/>
        <w:ind w:firstLine="1920" w:firstLineChars="200"/>
        <w:jc w:val="left"/>
        <w:rPr>
          <w:sz w:val="96"/>
          <w:szCs w:val="96"/>
        </w:rPr>
      </w:pPr>
    </w:p>
    <w:p>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p>
    <w:p>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p>
    <w:p>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p>
    <w:p>
      <w:pPr>
        <w:spacing w:line="360" w:lineRule="auto"/>
        <w:ind w:firstLine="738" w:firstLineChars="245"/>
        <w:rPr>
          <w:rFonts w:ascii="宋体" w:hAnsi="宋体" w:cs="宋体"/>
          <w:b/>
          <w:sz w:val="30"/>
          <w:u w:val="single"/>
        </w:rPr>
      </w:pPr>
      <w:r>
        <w:rPr>
          <w:rFonts w:hint="eastAsia" w:ascii="宋体" w:hAnsi="宋体" w:cs="宋体"/>
          <w:b/>
          <w:sz w:val="30"/>
        </w:rPr>
        <w:t>供应商名称 ：</w:t>
      </w:r>
    </w:p>
    <w:p>
      <w:pPr>
        <w:spacing w:line="360" w:lineRule="auto"/>
        <w:ind w:firstLine="148" w:firstLineChars="49"/>
        <w:rPr>
          <w:rFonts w:ascii="宋体" w:hAnsi="宋体" w:cs="宋体"/>
          <w:b/>
          <w:sz w:val="30"/>
        </w:rPr>
      </w:pPr>
      <w:r>
        <w:rPr>
          <w:rFonts w:hint="eastAsia" w:ascii="宋体" w:hAnsi="宋体" w:cs="宋体"/>
          <w:b/>
          <w:sz w:val="30"/>
        </w:rPr>
        <w:t xml:space="preserve">    地址：</w:t>
      </w:r>
    </w:p>
    <w:p>
      <w:pPr>
        <w:pStyle w:val="6"/>
      </w:pPr>
    </w:p>
    <w:p/>
    <w:p/>
    <w:p>
      <w:pPr>
        <w:pStyle w:val="15"/>
        <w:ind w:firstLine="210"/>
      </w:pPr>
    </w:p>
    <w:p>
      <w:pPr>
        <w:pStyle w:val="2"/>
      </w:pPr>
    </w:p>
    <w:p>
      <w:pPr>
        <w:pStyle w:val="2"/>
      </w:pPr>
    </w:p>
    <w:p>
      <w:pPr>
        <w:pStyle w:val="15"/>
        <w:ind w:firstLine="210"/>
      </w:pPr>
    </w:p>
    <w:p>
      <w:pPr>
        <w:pStyle w:val="3"/>
      </w:pPr>
    </w:p>
    <w:p>
      <w:pPr>
        <w:pStyle w:val="20"/>
        <w:spacing w:after="120" w:line="500" w:lineRule="exact"/>
        <w:jc w:val="center"/>
        <w:outlineLvl w:val="9"/>
        <w:rPr>
          <w:rFonts w:hAnsi="宋体" w:cs="宋体"/>
          <w:b/>
          <w:sz w:val="36"/>
        </w:rPr>
      </w:pPr>
    </w:p>
    <w:p>
      <w:pPr>
        <w:pStyle w:val="20"/>
        <w:spacing w:after="120" w:line="500" w:lineRule="exact"/>
        <w:jc w:val="center"/>
        <w:outlineLvl w:val="9"/>
        <w:rPr>
          <w:rFonts w:hAnsi="宋体" w:cs="宋体"/>
          <w:b/>
          <w:sz w:val="36"/>
        </w:rPr>
      </w:pPr>
    </w:p>
    <w:p>
      <w:pPr>
        <w:pStyle w:val="20"/>
        <w:spacing w:after="120" w:line="500" w:lineRule="exact"/>
        <w:jc w:val="center"/>
        <w:outlineLvl w:val="9"/>
        <w:rPr>
          <w:rFonts w:hAnsi="宋体" w:cs="宋体"/>
          <w:b/>
          <w:sz w:val="36"/>
        </w:rPr>
      </w:pPr>
      <w:r>
        <w:rPr>
          <w:rFonts w:hint="eastAsia" w:hAnsi="宋体" w:cs="宋体"/>
          <w:b/>
          <w:sz w:val="36"/>
        </w:rPr>
        <w:t>目  录</w:t>
      </w:r>
    </w:p>
    <w:p>
      <w:pPr>
        <w:pStyle w:val="20"/>
        <w:spacing w:after="120" w:line="500" w:lineRule="exact"/>
        <w:outlineLvl w:val="9"/>
        <w:rPr>
          <w:rFonts w:hAnsi="宋体" w:cs="宋体"/>
          <w:b/>
          <w:sz w:val="36"/>
        </w:rPr>
      </w:pPr>
    </w:p>
    <w:p>
      <w:pPr>
        <w:pStyle w:val="20"/>
        <w:spacing w:line="480" w:lineRule="auto"/>
        <w:rPr>
          <w:rFonts w:hAnsi="宋体" w:cs="宋体"/>
          <w:bCs/>
          <w:sz w:val="24"/>
        </w:rPr>
      </w:pPr>
      <w:r>
        <w:rPr>
          <w:rFonts w:hint="eastAsia" w:hAnsi="宋体" w:cs="宋体"/>
          <w:bCs/>
          <w:sz w:val="24"/>
        </w:rPr>
        <w:t>1、网上竞价承诺书</w:t>
      </w:r>
    </w:p>
    <w:p>
      <w:pPr>
        <w:pStyle w:val="20"/>
        <w:spacing w:line="480" w:lineRule="auto"/>
        <w:rPr>
          <w:rFonts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pPr>
        <w:pStyle w:val="20"/>
        <w:spacing w:line="480" w:lineRule="auto"/>
        <w:rPr>
          <w:rFonts w:hAnsi="宋体"/>
          <w:sz w:val="24"/>
        </w:rPr>
      </w:pPr>
      <w:r>
        <w:rPr>
          <w:rFonts w:hint="eastAsia" w:hAnsi="宋体" w:cs="宋体"/>
          <w:bCs/>
          <w:sz w:val="24"/>
        </w:rPr>
        <w:t>3、</w:t>
      </w:r>
      <w:r>
        <w:rPr>
          <w:rFonts w:hint="eastAsia" w:hAnsi="宋体"/>
          <w:sz w:val="24"/>
        </w:rPr>
        <w:t>单位授权书</w:t>
      </w:r>
    </w:p>
    <w:p>
      <w:pPr>
        <w:pStyle w:val="20"/>
        <w:spacing w:line="480" w:lineRule="auto"/>
        <w:rPr>
          <w:rFonts w:hAnsi="宋体"/>
          <w:sz w:val="24"/>
        </w:rPr>
      </w:pPr>
      <w:r>
        <w:rPr>
          <w:rFonts w:hint="eastAsia" w:hAnsi="宋体"/>
          <w:sz w:val="24"/>
        </w:rPr>
        <w:t>4、网上竞价文件要求的其他资格和技术商务材料</w:t>
      </w:r>
    </w:p>
    <w:p>
      <w:pPr>
        <w:pStyle w:val="20"/>
        <w:spacing w:line="360" w:lineRule="auto"/>
        <w:outlineLvl w:val="9"/>
        <w:rPr>
          <w:rFonts w:hAnsi="宋体" w:cs="宋体"/>
          <w:bCs/>
          <w:sz w:val="24"/>
        </w:rPr>
      </w:pPr>
    </w:p>
    <w:p>
      <w:pPr>
        <w:widowControl/>
        <w:shd w:val="clear" w:color="auto" w:fill="FFFFFF"/>
        <w:spacing w:line="360" w:lineRule="auto"/>
        <w:jc w:val="center"/>
        <w:rPr>
          <w:rFonts w:ascii="宋体" w:hAnsi="宋体" w:cs="宋体"/>
          <w:b/>
          <w:kern w:val="0"/>
          <w:sz w:val="72"/>
          <w:szCs w:val="72"/>
          <w:shd w:val="clear" w:color="auto" w:fill="FFFFFF"/>
        </w:rPr>
      </w:pPr>
    </w:p>
    <w:p>
      <w:pPr>
        <w:widowControl/>
        <w:shd w:val="clear" w:color="auto" w:fill="FFFFFF"/>
        <w:spacing w:line="360" w:lineRule="auto"/>
        <w:jc w:val="center"/>
        <w:rPr>
          <w:rFonts w:ascii="宋体" w:hAnsi="宋体" w:cs="宋体"/>
          <w:b/>
          <w:kern w:val="0"/>
          <w:sz w:val="72"/>
          <w:szCs w:val="72"/>
          <w:shd w:val="clear" w:color="auto" w:fill="FFFFFF"/>
        </w:rPr>
      </w:pPr>
    </w:p>
    <w:p>
      <w:pPr>
        <w:widowControl/>
        <w:shd w:val="clear" w:color="auto" w:fill="FFFFFF"/>
        <w:spacing w:line="360" w:lineRule="auto"/>
        <w:jc w:val="center"/>
        <w:rPr>
          <w:rFonts w:ascii="宋体" w:hAnsi="宋体" w:cs="宋体"/>
          <w:b/>
          <w:kern w:val="0"/>
          <w:sz w:val="72"/>
          <w:szCs w:val="72"/>
          <w:shd w:val="clear" w:color="auto" w:fill="FFFFFF"/>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kern w:val="0"/>
          <w:sz w:val="28"/>
          <w:szCs w:val="28"/>
          <w:shd w:val="clear" w:color="auto" w:fill="FFFFFF"/>
        </w:rPr>
      </w:pPr>
      <w:r>
        <w:rPr>
          <w:rFonts w:hint="eastAsia" w:ascii="宋体" w:hAnsi="宋体" w:cs="宋体"/>
          <w:b/>
          <w:kern w:val="0"/>
          <w:sz w:val="28"/>
          <w:szCs w:val="28"/>
          <w:shd w:val="clear" w:color="auto" w:fill="FFFFFF"/>
        </w:rPr>
        <w:t>1、网上竞价承诺书</w:t>
      </w:r>
    </w:p>
    <w:p>
      <w:pPr>
        <w:widowControl/>
        <w:shd w:val="clear" w:color="auto" w:fill="FFFFFF"/>
        <w:spacing w:line="420" w:lineRule="exact"/>
        <w:rPr>
          <w:rFonts w:ascii="宋体" w:hAnsi="宋体" w:cs="宋体"/>
          <w:b/>
          <w:kern w:val="0"/>
          <w:sz w:val="28"/>
          <w:szCs w:val="28"/>
          <w:shd w:val="clear" w:color="auto" w:fill="FFFFFF"/>
        </w:rPr>
      </w:pPr>
    </w:p>
    <w:p>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致：</w:t>
      </w:r>
      <w:r>
        <w:rPr>
          <w:rFonts w:hint="eastAsia" w:ascii="宋体" w:hAnsi="宋体" w:cs="宋体"/>
          <w:kern w:val="0"/>
          <w:sz w:val="24"/>
          <w:u w:val="single"/>
          <w:shd w:val="clear" w:color="auto" w:fill="FFFFFF"/>
        </w:rPr>
        <w:t>（采购人或采购代理机构）</w:t>
      </w:r>
    </w:p>
    <w:p>
      <w:pPr>
        <w:widowControl/>
        <w:shd w:val="clear" w:color="auto" w:fill="FFFFFF"/>
        <w:spacing w:line="420" w:lineRule="exact"/>
        <w:ind w:firstLine="480" w:firstLineChars="200"/>
        <w:jc w:val="left"/>
        <w:rPr>
          <w:rFonts w:ascii="宋体" w:hAnsi="宋体" w:cs="宋体"/>
          <w:sz w:val="24"/>
        </w:rPr>
      </w:pPr>
      <w:r>
        <w:rPr>
          <w:rFonts w:hint="eastAsia" w:ascii="宋体" w:hAnsi="宋体" w:cs="宋体"/>
          <w:kern w:val="0"/>
          <w:sz w:val="24"/>
          <w:shd w:val="clear" w:color="auto" w:fill="FFFFFF"/>
        </w:rPr>
        <w:t>根据</w:t>
      </w:r>
      <w:r>
        <w:rPr>
          <w:rFonts w:hint="eastAsia" w:ascii="宋体" w:hAnsi="宋体" w:cs="宋体"/>
          <w:kern w:val="0"/>
          <w:sz w:val="24"/>
          <w:u w:val="single"/>
          <w:shd w:val="clear" w:color="auto" w:fill="FFFFFF"/>
        </w:rPr>
        <w:t>         </w:t>
      </w:r>
      <w:r>
        <w:rPr>
          <w:rStyle w:val="2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项目（项目编号：</w:t>
      </w:r>
      <w:r>
        <w:rPr>
          <w:rFonts w:hint="eastAsia" w:ascii="宋体" w:hAnsi="宋体" w:cs="宋体"/>
          <w:kern w:val="0"/>
          <w:sz w:val="24"/>
          <w:u w:val="single"/>
          <w:shd w:val="clear" w:color="auto" w:fill="FFFFFF"/>
        </w:rPr>
        <w:t>        </w:t>
      </w:r>
      <w:r>
        <w:rPr>
          <w:rStyle w:val="2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）网上竞价文件要求，我公司郑重承诺：</w:t>
      </w:r>
    </w:p>
    <w:p>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sz w:val="24"/>
        </w:rPr>
      </w:pPr>
      <w:r>
        <w:rPr>
          <w:rFonts w:hint="eastAsia" w:ascii="宋体" w:hAnsi="宋体"/>
          <w:sz w:val="24"/>
        </w:rPr>
        <w:t>三、我公司确认响应文件中所有提交的文件和材料是真实的、准确的。</w:t>
      </w:r>
    </w:p>
    <w:p>
      <w:pPr>
        <w:spacing w:line="460" w:lineRule="exact"/>
        <w:ind w:firstLine="480" w:firstLineChars="200"/>
        <w:jc w:val="left"/>
        <w:rPr>
          <w:rFonts w:ascii="宋体" w:hAnsi="宋体"/>
          <w:sz w:val="24"/>
        </w:rPr>
      </w:pPr>
      <w:r>
        <w:rPr>
          <w:rFonts w:hint="eastAsia" w:ascii="宋体" w:hAnsi="宋体"/>
          <w:sz w:val="24"/>
        </w:rPr>
        <w:t>四、我公司在参加本次采购活动前3年内，在经营活动中没有重大违法记录，也无行贿犯罪记录。</w:t>
      </w:r>
    </w:p>
    <w:p>
      <w:pPr>
        <w:spacing w:line="460" w:lineRule="exact"/>
        <w:ind w:firstLine="480" w:firstLineChars="200"/>
        <w:jc w:val="left"/>
        <w:rPr>
          <w:rFonts w:ascii="宋体" w:hAnsi="宋体" w:cs="宋体"/>
          <w:kern w:val="0"/>
          <w:sz w:val="24"/>
          <w:shd w:val="clear" w:color="auto" w:fill="FFFFFF"/>
        </w:rPr>
      </w:pPr>
      <w:r>
        <w:rPr>
          <w:rFonts w:hint="eastAsia" w:ascii="宋体" w:hAnsi="宋体" w:cs="宋体"/>
          <w:kern w:val="0"/>
          <w:sz w:val="24"/>
          <w:shd w:val="clear" w:color="auto" w:fill="FFFFFF"/>
        </w:rPr>
        <w:t>五、我公司承诺</w:t>
      </w:r>
      <w:r>
        <w:rPr>
          <w:rFonts w:hint="eastAsia" w:ascii="宋体" w:hAnsi="宋体"/>
          <w:sz w:val="24"/>
        </w:rPr>
        <w:t>具备履行合同所必需的设备和专业技术能力。</w:t>
      </w:r>
    </w:p>
    <w:p>
      <w:pPr>
        <w:spacing w:line="460" w:lineRule="exact"/>
        <w:ind w:firstLine="480" w:firstLineChars="200"/>
        <w:jc w:val="left"/>
        <w:rPr>
          <w:rFonts w:ascii="宋体" w:hAnsi="宋体"/>
          <w:sz w:val="24"/>
        </w:rPr>
      </w:pPr>
      <w:r>
        <w:rPr>
          <w:rFonts w:hint="eastAsia" w:ascii="宋体" w:hAnsi="宋体"/>
          <w:sz w:val="24"/>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sz w:val="24"/>
        </w:rPr>
      </w:pPr>
      <w:r>
        <w:rPr>
          <w:rFonts w:hint="eastAsia" w:ascii="宋体" w:hAnsi="宋体"/>
          <w:sz w:val="24"/>
        </w:rPr>
        <w:t>七、我公司承诺不存在“</w:t>
      </w:r>
      <w:r>
        <w:rPr>
          <w:rFonts w:hint="eastAsia" w:ascii="宋体" w:hAnsi="宋体" w:cs="宋体"/>
          <w:sz w:val="24"/>
        </w:rPr>
        <w:t>在本项目以往的网上竞价活动中放弃成交、不能履行采购合同的情形（因不可抗力原因除外）</w:t>
      </w:r>
      <w:r>
        <w:rPr>
          <w:rFonts w:hint="eastAsia" w:ascii="宋体" w:hAnsi="宋体"/>
          <w:sz w:val="24"/>
        </w:rPr>
        <w:t>”。</w:t>
      </w:r>
    </w:p>
    <w:p>
      <w:pPr>
        <w:spacing w:line="460" w:lineRule="exact"/>
        <w:ind w:firstLine="480" w:firstLineChars="200"/>
        <w:jc w:val="left"/>
        <w:rPr>
          <w:rFonts w:ascii="宋体" w:hAnsi="宋体" w:cs="宋体"/>
          <w:sz w:val="24"/>
          <w:highlight w:val="yellow"/>
        </w:rPr>
      </w:pPr>
      <w:r>
        <w:rPr>
          <w:rFonts w:hint="eastAsia" w:ascii="宋体" w:hAnsi="宋体"/>
          <w:sz w:val="24"/>
        </w:rPr>
        <w:t>八、我公司承诺</w:t>
      </w:r>
      <w:r>
        <w:rPr>
          <w:rFonts w:hint="eastAsia" w:ascii="宋体" w:hAnsi="宋体" w:cs="宋体"/>
          <w:sz w:val="24"/>
        </w:rPr>
        <w:t>未被列入景弘集团有限公司黑名单</w:t>
      </w:r>
      <w:r>
        <w:rPr>
          <w:rFonts w:hint="eastAsia" w:ascii="宋体" w:hAnsi="宋体"/>
          <w:sz w:val="24"/>
        </w:rPr>
        <w:t>。</w:t>
      </w:r>
      <w:r>
        <w:rPr>
          <w:rFonts w:hint="eastAsia" w:ascii="宋体" w:hAnsi="宋体" w:cs="宋体"/>
          <w:b/>
          <w:bCs/>
          <w:sz w:val="24"/>
        </w:rPr>
        <w:t>（注：本条仅适用于景弘集团有限公司及其子公司单独立项的采购项目）</w:t>
      </w:r>
    </w:p>
    <w:p>
      <w:pPr>
        <w:spacing w:line="460" w:lineRule="exact"/>
        <w:ind w:firstLine="480" w:firstLineChars="200"/>
        <w:jc w:val="left"/>
        <w:rPr>
          <w:rFonts w:ascii="宋体" w:hAnsi="宋体" w:cs="宋体"/>
          <w:sz w:val="24"/>
        </w:rPr>
      </w:pPr>
      <w:r>
        <w:rPr>
          <w:rFonts w:hint="eastAsia" w:ascii="宋体" w:hAnsi="宋体" w:cs="宋体"/>
          <w:sz w:val="24"/>
        </w:rPr>
        <w:t>九、我公司承诺网上竞价过程中，将按</w:t>
      </w:r>
      <w:r>
        <w:rPr>
          <w:rFonts w:hint="eastAsia" w:ascii="宋体" w:hAnsi="宋体"/>
          <w:sz w:val="24"/>
        </w:rPr>
        <w:t>本项目网上竞价文件要求在最高限价总价以及最高单价限价（若有）内进行报价，</w:t>
      </w:r>
      <w:r>
        <w:rPr>
          <w:rFonts w:hint="eastAsia" w:ascii="宋体" w:hAnsi="宋体" w:cs="宋体"/>
          <w:sz w:val="24"/>
        </w:rPr>
        <w:t>成交后，提供不高于最高单价限价的最终成交分项单价报价。</w:t>
      </w:r>
    </w:p>
    <w:p>
      <w:pPr>
        <w:spacing w:line="460" w:lineRule="exact"/>
        <w:ind w:firstLine="480" w:firstLineChars="200"/>
        <w:jc w:val="left"/>
        <w:rPr>
          <w:rFonts w:ascii="宋体" w:hAnsi="宋体" w:cs="宋体"/>
          <w:kern w:val="0"/>
          <w:sz w:val="24"/>
          <w:shd w:val="clear" w:color="auto" w:fill="FFFFFF"/>
        </w:rPr>
      </w:pPr>
      <w:r>
        <w:rPr>
          <w:rFonts w:hint="eastAsia" w:ascii="宋体" w:hAnsi="宋体" w:cs="宋体"/>
          <w:sz w:val="24"/>
        </w:rPr>
        <w:t>十、</w:t>
      </w:r>
      <w:r>
        <w:rPr>
          <w:rFonts w:hint="eastAsia" w:ascii="宋体" w:hAnsi="宋体"/>
          <w:sz w:val="24"/>
        </w:rPr>
        <w:t>我公司已理解且完全响应本项目网上竞价文件的各项要求。</w:t>
      </w:r>
    </w:p>
    <w:p>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十一、以</w:t>
      </w:r>
      <w:r>
        <w:rPr>
          <w:rFonts w:hint="eastAsia" w:ascii="宋体" w:hAnsi="宋体" w:cs="宋体"/>
          <w:kern w:val="0"/>
          <w:sz w:val="24"/>
          <w:u w:val="single"/>
          <w:shd w:val="clear" w:color="auto" w:fill="FFFFFF"/>
        </w:rPr>
        <w:t>      </w:t>
      </w:r>
      <w:r>
        <w:rPr>
          <w:rStyle w:val="2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方式提供的金额为人民币</w:t>
      </w:r>
      <w:r>
        <w:rPr>
          <w:rFonts w:hint="eastAsia" w:ascii="宋体" w:hAnsi="宋体" w:cs="宋体"/>
          <w:kern w:val="0"/>
          <w:sz w:val="24"/>
          <w:u w:val="single"/>
          <w:shd w:val="clear" w:color="auto" w:fill="FFFFFF"/>
        </w:rPr>
        <w:t>       </w:t>
      </w:r>
      <w:r>
        <w:rPr>
          <w:rStyle w:val="2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元的保证金，已到指定账户。</w:t>
      </w:r>
    </w:p>
    <w:p>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十二、我方获得成交资格后若无法按约定条款履行义务，采购人有权取消我方成交资格，我方完全接受按有关法规对我方的处罚。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十三、我方同意提供网上竞价文件要求的一切数据或资料。完全理解贵方不一定要接受收到的任何竞价。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kern w:val="0"/>
          <w:sz w:val="24"/>
          <w:shd w:val="clear" w:color="auto" w:fill="FFFFFF"/>
        </w:rPr>
      </w:pPr>
    </w:p>
    <w:p>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供应商（</w:t>
      </w:r>
      <w:r>
        <w:rPr>
          <w:rFonts w:hint="eastAsia" w:ascii="宋体" w:hAnsi="宋体" w:cs="宋体"/>
          <w:sz w:val="24"/>
        </w:rPr>
        <w:t>全称并加盖供应商公章</w:t>
      </w:r>
      <w:r>
        <w:rPr>
          <w:rFonts w:hint="eastAsia" w:ascii="宋体" w:hAnsi="宋体" w:cs="宋体"/>
          <w:kern w:val="0"/>
          <w:sz w:val="24"/>
          <w:shd w:val="clear" w:color="auto" w:fill="FFFFFF"/>
        </w:rPr>
        <w:t>）：       </w:t>
      </w:r>
      <w:r>
        <w:rPr>
          <w:rStyle w:val="25"/>
          <w:rFonts w:hint="eastAsia" w:ascii="宋体" w:hAnsi="宋体" w:cs="宋体"/>
          <w:kern w:val="0"/>
          <w:sz w:val="24"/>
          <w:shd w:val="clear" w:color="auto" w:fill="FFFFFF"/>
        </w:rPr>
        <w:t> </w:t>
      </w:r>
      <w:r>
        <w:rPr>
          <w:rFonts w:hint="eastAsia" w:ascii="宋体" w:hAnsi="宋体" w:cs="宋体"/>
          <w:kern w:val="0"/>
          <w:sz w:val="24"/>
          <w:shd w:val="clear" w:color="auto" w:fill="FFFFFF"/>
        </w:rPr>
        <w:t> </w:t>
      </w:r>
    </w:p>
    <w:p>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供应商法定代表人(或供应商代表)签字：</w:t>
      </w:r>
      <w:r>
        <w:rPr>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     </w:t>
      </w:r>
    </w:p>
    <w:p>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日期：    </w:t>
      </w:r>
      <w:r>
        <w:rPr>
          <w:rStyle w:val="25"/>
          <w:rFonts w:hint="eastAsia" w:ascii="宋体" w:hAnsi="宋体" w:cs="宋体"/>
          <w:kern w:val="0"/>
          <w:sz w:val="24"/>
          <w:shd w:val="clear" w:color="auto" w:fill="FFFFFF"/>
        </w:rPr>
        <w:t> </w:t>
      </w:r>
      <w:r>
        <w:rPr>
          <w:rFonts w:hint="eastAsia" w:ascii="宋体" w:hAnsi="宋体" w:cs="宋体"/>
          <w:kern w:val="0"/>
          <w:sz w:val="24"/>
          <w:shd w:val="clear" w:color="auto" w:fill="FFFFFF"/>
        </w:rPr>
        <w:t>年   </w:t>
      </w:r>
      <w:r>
        <w:rPr>
          <w:rStyle w:val="25"/>
          <w:rFonts w:hint="eastAsia" w:ascii="宋体" w:hAnsi="宋体" w:cs="宋体"/>
          <w:kern w:val="0"/>
          <w:sz w:val="24"/>
          <w:shd w:val="clear" w:color="auto" w:fill="FFFFFF"/>
        </w:rPr>
        <w:t> </w:t>
      </w:r>
      <w:r>
        <w:rPr>
          <w:rFonts w:hint="eastAsia" w:ascii="宋体" w:hAnsi="宋体" w:cs="宋体"/>
          <w:kern w:val="0"/>
          <w:sz w:val="24"/>
          <w:shd w:val="clear" w:color="auto" w:fill="FFFFFF"/>
        </w:rPr>
        <w:t>月  </w:t>
      </w:r>
      <w:r>
        <w:rPr>
          <w:rStyle w:val="25"/>
          <w:rFonts w:hint="eastAsia" w:ascii="宋体" w:hAnsi="宋体" w:cs="宋体"/>
          <w:kern w:val="0"/>
          <w:sz w:val="24"/>
          <w:shd w:val="clear" w:color="auto" w:fill="FFFFFF"/>
        </w:rPr>
        <w:t> </w:t>
      </w:r>
      <w:r>
        <w:rPr>
          <w:rFonts w:hint="eastAsia" w:ascii="宋体" w:hAnsi="宋体" w:cs="宋体"/>
          <w:kern w:val="0"/>
          <w:sz w:val="24"/>
          <w:shd w:val="clear" w:color="auto" w:fill="FFFFFF"/>
        </w:rPr>
        <w:t>日</w:t>
      </w:r>
    </w:p>
    <w:p>
      <w:pPr>
        <w:spacing w:line="400" w:lineRule="exact"/>
        <w:rPr>
          <w:rFonts w:ascii="宋体" w:hAnsi="宋体" w:cs="宋体"/>
          <w:sz w:val="24"/>
        </w:rPr>
        <w:sectPr>
          <w:pgSz w:w="11906" w:h="16838"/>
          <w:pgMar w:top="1247" w:right="924" w:bottom="1089" w:left="1259" w:header="851" w:footer="646" w:gutter="0"/>
          <w:cols w:space="720" w:num="1"/>
          <w:docGrid w:linePitch="312" w:charSpace="0"/>
        </w:sectPr>
      </w:pPr>
    </w:p>
    <w:p>
      <w:pPr>
        <w:pStyle w:val="20"/>
        <w:spacing w:line="360" w:lineRule="auto"/>
        <w:jc w:val="center"/>
        <w:outlineLvl w:val="9"/>
        <w:rPr>
          <w:rFonts w:hAnsi="宋体" w:cs="宋体"/>
          <w:b/>
          <w:szCs w:val="28"/>
        </w:rPr>
      </w:pPr>
      <w:r>
        <w:rPr>
          <w:rFonts w:hint="eastAsia" w:hAnsi="宋体" w:cs="宋体"/>
          <w:b/>
          <w:szCs w:val="28"/>
        </w:rPr>
        <w:t>2、有效营业执照复印件等证明文件</w:t>
      </w:r>
    </w:p>
    <w:p>
      <w:pPr>
        <w:pStyle w:val="20"/>
        <w:spacing w:line="360" w:lineRule="auto"/>
        <w:jc w:val="center"/>
        <w:outlineLvl w:val="9"/>
        <w:rPr>
          <w:rFonts w:hAnsi="宋体" w:cs="宋体"/>
          <w:b/>
          <w:szCs w:val="28"/>
        </w:rPr>
      </w:pPr>
    </w:p>
    <w:p/>
    <w:p/>
    <w:p/>
    <w:p>
      <w:pPr>
        <w:tabs>
          <w:tab w:val="center" w:pos="4861"/>
        </w:tabs>
        <w:jc w:val="left"/>
        <w:sectPr>
          <w:pgSz w:w="11906" w:h="16838"/>
          <w:pgMar w:top="1247" w:right="924" w:bottom="1089" w:left="1259" w:header="851" w:footer="646" w:gutter="0"/>
          <w:cols w:space="720" w:num="1"/>
          <w:docGrid w:linePitch="312" w:charSpace="0"/>
        </w:sectPr>
      </w:pPr>
      <w:r>
        <w:rPr>
          <w:rFonts w:hint="eastAsia"/>
        </w:rPr>
        <w:tab/>
      </w:r>
      <w:r>
        <w:rPr>
          <w:rFonts w:hint="eastAsia" w:ascii="宋体" w:hAnsi="宋体" w:eastAsia="新宋体"/>
          <w:sz w:val="24"/>
        </w:rPr>
        <w:t>按网上竞价文件第一章要求提供</w:t>
      </w:r>
    </w:p>
    <w:p>
      <w:pPr>
        <w:pStyle w:val="20"/>
        <w:spacing w:line="360" w:lineRule="auto"/>
        <w:jc w:val="center"/>
        <w:outlineLvl w:val="9"/>
        <w:rPr>
          <w:rFonts w:hAnsi="宋体" w:cs="宋体"/>
          <w:b/>
          <w:szCs w:val="28"/>
        </w:rPr>
      </w:pPr>
      <w:r>
        <w:rPr>
          <w:rFonts w:hint="eastAsia" w:hAnsi="宋体" w:cs="宋体"/>
          <w:b/>
          <w:szCs w:val="28"/>
        </w:rPr>
        <w:t>3、单位授权书</w:t>
      </w:r>
    </w:p>
    <w:p>
      <w:pPr>
        <w:pStyle w:val="13"/>
        <w:spacing w:before="0" w:beforeAutospacing="0" w:after="0" w:afterAutospacing="0" w:line="420" w:lineRule="exact"/>
      </w:pPr>
      <w:r>
        <w:rPr>
          <w:rFonts w:hint="eastAsia"/>
        </w:rPr>
        <w:t>致：</w:t>
      </w:r>
      <w:r>
        <w:rPr>
          <w:rFonts w:hint="eastAsia"/>
          <w:u w:val="single"/>
        </w:rPr>
        <w:t>（采购人或采购代理机构）</w:t>
      </w:r>
    </w:p>
    <w:p>
      <w:pPr>
        <w:pStyle w:val="13"/>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3"/>
        <w:spacing w:before="0" w:beforeAutospacing="0" w:after="0" w:afterAutospacing="0" w:line="420" w:lineRule="exact"/>
        <w:ind w:firstLine="336"/>
      </w:pPr>
      <w:r>
        <w:rPr>
          <w:rFonts w:hint="eastAsia"/>
        </w:rPr>
        <w:t>供应商代表无转委权。特此授权。</w:t>
      </w:r>
    </w:p>
    <w:p>
      <w:pPr>
        <w:pStyle w:val="13"/>
        <w:spacing w:before="0" w:beforeAutospacing="0" w:after="0" w:afterAutospacing="0" w:line="420" w:lineRule="exact"/>
        <w:jc w:val="center"/>
        <w:outlineLvl w:val="0"/>
      </w:pPr>
      <w:r>
        <w:rPr>
          <w:rFonts w:hint="eastAsia"/>
        </w:rPr>
        <w:t>（以下无正文）</w:t>
      </w:r>
    </w:p>
    <w:p>
      <w:pPr>
        <w:pStyle w:val="13"/>
        <w:spacing w:before="0" w:beforeAutospacing="0" w:after="0" w:afterAutospacing="0" w:line="420" w:lineRule="exact"/>
      </w:pPr>
      <w:r>
        <w:rPr>
          <w:rFonts w:hint="eastAsia"/>
        </w:rPr>
        <w:t> </w:t>
      </w:r>
    </w:p>
    <w:p>
      <w:pPr>
        <w:pStyle w:val="13"/>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pPr>
        <w:pStyle w:val="13"/>
        <w:spacing w:before="0" w:beforeAutospacing="0" w:after="0" w:afterAutospacing="0" w:line="420" w:lineRule="exact"/>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pPr>
        <w:pStyle w:val="13"/>
        <w:spacing w:before="0" w:beforeAutospacing="0" w:after="0" w:afterAutospacing="0" w:line="420" w:lineRule="exact"/>
      </w:pPr>
      <w:r>
        <w:rPr>
          <w:rFonts w:hint="eastAsia"/>
        </w:rPr>
        <w:t> </w:t>
      </w:r>
    </w:p>
    <w:p>
      <w:pPr>
        <w:pStyle w:val="13"/>
        <w:spacing w:before="0" w:beforeAutospacing="0" w:after="0" w:afterAutospacing="0" w:line="420" w:lineRule="exact"/>
      </w:pPr>
      <w:r>
        <w:rPr>
          <w:rFonts w:hint="eastAsia"/>
        </w:rPr>
        <w:t>授权方</w:t>
      </w:r>
    </w:p>
    <w:p>
      <w:pPr>
        <w:pStyle w:val="13"/>
        <w:spacing w:before="0" w:beforeAutospacing="0" w:after="0" w:afterAutospacing="0" w:line="420" w:lineRule="exact"/>
      </w:pPr>
      <w:r>
        <w:rPr>
          <w:rFonts w:hint="eastAsia"/>
        </w:rPr>
        <w:t>供应商：</w:t>
      </w:r>
      <w:r>
        <w:rPr>
          <w:rFonts w:hint="eastAsia"/>
          <w:u w:val="single"/>
        </w:rPr>
        <w:t>（全称并加盖单位公章）</w:t>
      </w:r>
    </w:p>
    <w:p>
      <w:pPr>
        <w:pStyle w:val="13"/>
        <w:spacing w:before="0" w:beforeAutospacing="0" w:after="0" w:afterAutospacing="0" w:line="420" w:lineRule="exact"/>
      </w:pPr>
      <w:r>
        <w:rPr>
          <w:rFonts w:hint="eastAsia"/>
        </w:rPr>
        <w:t>单位负责人签字或盖章：</w:t>
      </w:r>
      <w:r>
        <w:rPr>
          <w:rFonts w:hint="eastAsia"/>
          <w:u w:val="single"/>
        </w:rPr>
        <w:t>                   </w:t>
      </w:r>
    </w:p>
    <w:p>
      <w:pPr>
        <w:pStyle w:val="13"/>
        <w:spacing w:before="0" w:beforeAutospacing="0" w:after="0" w:afterAutospacing="0" w:line="420" w:lineRule="exact"/>
      </w:pPr>
      <w:r>
        <w:rPr>
          <w:rFonts w:hint="eastAsia"/>
        </w:rPr>
        <w:t> </w:t>
      </w:r>
    </w:p>
    <w:p>
      <w:pPr>
        <w:pStyle w:val="13"/>
        <w:spacing w:before="0" w:beforeAutospacing="0" w:after="0" w:afterAutospacing="0" w:line="420" w:lineRule="exact"/>
      </w:pPr>
      <w:r>
        <w:rPr>
          <w:rFonts w:hint="eastAsia"/>
        </w:rPr>
        <w:t>接受授权方</w:t>
      </w:r>
    </w:p>
    <w:p>
      <w:pPr>
        <w:pStyle w:val="13"/>
        <w:spacing w:before="0" w:beforeAutospacing="0" w:after="0" w:afterAutospacing="0" w:line="420" w:lineRule="exact"/>
      </w:pPr>
      <w:r>
        <w:rPr>
          <w:rFonts w:hint="eastAsia"/>
        </w:rPr>
        <w:t>供应商代表签字：</w:t>
      </w:r>
      <w:r>
        <w:rPr>
          <w:rFonts w:hint="eastAsia"/>
          <w:u w:val="single"/>
        </w:rPr>
        <w:t>                   </w:t>
      </w:r>
    </w:p>
    <w:p>
      <w:pPr>
        <w:pStyle w:val="13"/>
        <w:spacing w:before="0" w:beforeAutospacing="0" w:after="0" w:afterAutospacing="0" w:line="420" w:lineRule="exact"/>
      </w:pPr>
      <w:r>
        <w:rPr>
          <w:rFonts w:hint="eastAsia"/>
        </w:rPr>
        <w:t> </w:t>
      </w:r>
    </w:p>
    <w:p>
      <w:pPr>
        <w:pStyle w:val="13"/>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pPr>
        <w:pStyle w:val="13"/>
        <w:spacing w:before="0" w:beforeAutospacing="0" w:after="0" w:afterAutospacing="0" w:line="420" w:lineRule="exact"/>
      </w:pPr>
      <w:r>
        <w:rPr>
          <w:rFonts w:hint="eastAsia"/>
        </w:rPr>
        <w:t>附：单位负责人、供应商代表的身份证正反面复印件</w:t>
      </w:r>
    </w:p>
    <w:tbl>
      <w:tblPr>
        <w:tblStyle w:val="16"/>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tcMar>
              <w:top w:w="0" w:type="dxa"/>
              <w:left w:w="84" w:type="dxa"/>
              <w:bottom w:w="0" w:type="dxa"/>
              <w:right w:w="84" w:type="dxa"/>
            </w:tcMar>
            <w:vAlign w:val="center"/>
          </w:tcPr>
          <w:p>
            <w:pPr>
              <w:pStyle w:val="13"/>
              <w:spacing w:before="0" w:beforeAutospacing="0" w:after="0" w:afterAutospacing="0" w:line="420" w:lineRule="exact"/>
              <w:jc w:val="center"/>
            </w:pPr>
            <w:r>
              <w:rPr>
                <w:rStyle w:val="18"/>
                <w:rFonts w:hint="eastAsia"/>
              </w:rPr>
              <w:t> </w:t>
            </w:r>
          </w:p>
          <w:p>
            <w:pPr>
              <w:pStyle w:val="13"/>
              <w:spacing w:before="0" w:beforeAutospacing="0" w:after="0" w:afterAutospacing="0" w:line="420" w:lineRule="exact"/>
              <w:jc w:val="center"/>
            </w:pPr>
            <w:r>
              <w:rPr>
                <w:rStyle w:val="18"/>
                <w:rFonts w:hint="eastAsia"/>
              </w:rPr>
              <w:t>要求：真实有效且内容完整、清晰、整洁。</w:t>
            </w:r>
          </w:p>
          <w:p>
            <w:pPr>
              <w:pStyle w:val="13"/>
              <w:spacing w:before="0" w:beforeAutospacing="0" w:after="0" w:afterAutospacing="0" w:line="420" w:lineRule="exact"/>
              <w:jc w:val="center"/>
            </w:pPr>
            <w:r>
              <w:rPr>
                <w:rStyle w:val="18"/>
                <w:rFonts w:hint="eastAsia"/>
              </w:rPr>
              <w:t> </w:t>
            </w:r>
          </w:p>
        </w:tc>
      </w:tr>
    </w:tbl>
    <w:p>
      <w:pPr>
        <w:spacing w:line="400" w:lineRule="exact"/>
        <w:rPr>
          <w:rFonts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pPr>
        <w:spacing w:line="400" w:lineRule="exact"/>
        <w:ind w:firstLine="420"/>
        <w:rPr>
          <w:rFonts w:ascii="宋体" w:hAnsi="宋体" w:cs="宋体"/>
          <w:bCs/>
          <w:kern w:val="0"/>
          <w:szCs w:val="21"/>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pPr>
        <w:pStyle w:val="11"/>
        <w:spacing w:line="360" w:lineRule="auto"/>
        <w:rPr>
          <w:rFonts w:hAnsi="宋体"/>
          <w:b/>
          <w:sz w:val="28"/>
          <w:szCs w:val="28"/>
        </w:rPr>
      </w:pPr>
    </w:p>
    <w:p>
      <w:pPr>
        <w:spacing w:line="360" w:lineRule="auto"/>
        <w:jc w:val="center"/>
        <w:outlineLvl w:val="2"/>
        <w:rPr>
          <w:rFonts w:ascii="宋体" w:hAnsi="宋体"/>
          <w:b/>
          <w:sz w:val="32"/>
          <w:szCs w:val="22"/>
        </w:rPr>
      </w:pPr>
      <w:r>
        <w:rPr>
          <w:rFonts w:hint="eastAsia" w:ascii="宋体" w:hAnsi="宋体"/>
          <w:b/>
          <w:sz w:val="32"/>
          <w:szCs w:val="22"/>
        </w:rPr>
        <w:t>4.特定资格要求（若有）</w:t>
      </w: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r>
        <w:rPr>
          <w:rFonts w:hint="eastAsia" w:ascii="宋体" w:hAnsi="宋体"/>
          <w:b/>
          <w:sz w:val="32"/>
          <w:szCs w:val="22"/>
        </w:rPr>
        <w:t>按网上竞价文件第一章要求提供</w:t>
      </w: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jc w:val="center"/>
        <w:outlineLvl w:val="2"/>
        <w:rPr>
          <w:rFonts w:ascii="宋体" w:hAnsi="宋体"/>
          <w:b/>
          <w:sz w:val="32"/>
          <w:szCs w:val="22"/>
        </w:rPr>
      </w:pPr>
    </w:p>
    <w:p>
      <w:pPr>
        <w:spacing w:line="360" w:lineRule="auto"/>
        <w:outlineLvl w:val="2"/>
        <w:rPr>
          <w:rFonts w:ascii="宋体" w:hAnsi="宋体"/>
          <w:b/>
          <w:sz w:val="32"/>
          <w:szCs w:val="22"/>
        </w:rPr>
      </w:pPr>
    </w:p>
    <w:p>
      <w:pPr>
        <w:pStyle w:val="7"/>
        <w:rPr>
          <w:rFonts w:hint="default" w:ascii="Times New Roman" w:hAnsi="Times New Roman"/>
        </w:rPr>
      </w:pPr>
    </w:p>
    <w:p>
      <w:pPr>
        <w:rPr>
          <w:rFonts w:ascii="Times New Roman" w:hAnsi="Times New Roman"/>
          <w:b/>
          <w:sz w:val="32"/>
        </w:rPr>
      </w:pPr>
    </w:p>
    <w:p>
      <w:pPr>
        <w:rPr>
          <w:rFonts w:ascii="Times New Roman" w:hAnsi="Times New Roman"/>
          <w:b/>
          <w:sz w:val="32"/>
        </w:rPr>
      </w:pPr>
    </w:p>
    <w:p>
      <w:pPr>
        <w:pStyle w:val="2"/>
      </w:pPr>
    </w:p>
    <w:p>
      <w:pPr>
        <w:spacing w:line="360" w:lineRule="auto"/>
        <w:jc w:val="center"/>
        <w:outlineLvl w:val="2"/>
        <w:rPr>
          <w:rFonts w:ascii="楷体_GB2312" w:eastAsia="楷体_GB2312"/>
          <w:b/>
          <w:sz w:val="40"/>
          <w:szCs w:val="40"/>
        </w:rPr>
      </w:pPr>
      <w:r>
        <w:rPr>
          <w:rFonts w:hint="eastAsia" w:ascii="宋体" w:hAnsi="宋体"/>
          <w:b/>
          <w:sz w:val="28"/>
          <w:szCs w:val="28"/>
        </w:rPr>
        <w:t>5.供应商需提供的其他材料</w:t>
      </w:r>
    </w:p>
    <w:p>
      <w:pPr>
        <w:pStyle w:val="24"/>
        <w:spacing w:line="360" w:lineRule="auto"/>
        <w:jc w:val="center"/>
        <w:outlineLvl w:val="2"/>
        <w:rPr>
          <w:rFonts w:hint="default" w:ascii="宋体" w:hAnsi="宋体" w:cs="宋体"/>
          <w:sz w:val="24"/>
          <w:szCs w:val="24"/>
        </w:rPr>
      </w:pPr>
      <w:r>
        <w:rPr>
          <w:rFonts w:ascii="宋体" w:hAnsi="宋体" w:cs="宋体"/>
          <w:bCs/>
          <w:sz w:val="24"/>
          <w:szCs w:val="24"/>
        </w:rPr>
        <w:t>（1）</w:t>
      </w:r>
      <w:r>
        <w:rPr>
          <w:rFonts w:ascii="宋体" w:hAnsi="宋体" w:cs="宋体"/>
          <w:sz w:val="24"/>
          <w:szCs w:val="24"/>
        </w:rPr>
        <w:t>标的说明一览表</w:t>
      </w:r>
    </w:p>
    <w:p>
      <w:pPr>
        <w:pStyle w:val="24"/>
        <w:spacing w:line="360" w:lineRule="auto"/>
        <w:ind w:firstLine="480"/>
        <w:jc w:val="both"/>
        <w:rPr>
          <w:rFonts w:hint="default"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1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5"/>
        <w:gridCol w:w="835"/>
        <w:gridCol w:w="2900"/>
        <w:gridCol w:w="2487"/>
        <w:gridCol w:w="629"/>
        <w:gridCol w:w="83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tcPr>
          <w:p>
            <w:pPr>
              <w:pStyle w:val="24"/>
              <w:spacing w:line="360" w:lineRule="auto"/>
              <w:jc w:val="center"/>
              <w:rPr>
                <w:rFonts w:hint="default" w:ascii="宋体" w:hAnsi="宋体" w:cs="宋体"/>
                <w:sz w:val="24"/>
                <w:szCs w:val="24"/>
              </w:rPr>
            </w:pPr>
            <w:r>
              <w:rPr>
                <w:rFonts w:ascii="宋体" w:hAnsi="宋体" w:cs="宋体"/>
                <w:sz w:val="24"/>
                <w:szCs w:val="24"/>
              </w:rPr>
              <w:t>合同包</w:t>
            </w:r>
          </w:p>
        </w:tc>
        <w:tc>
          <w:tcPr>
            <w:tcW w:w="509" w:type="pct"/>
            <w:noWrap/>
          </w:tcPr>
          <w:p>
            <w:pPr>
              <w:pStyle w:val="24"/>
              <w:spacing w:line="360" w:lineRule="auto"/>
              <w:jc w:val="center"/>
              <w:rPr>
                <w:rFonts w:hint="default" w:ascii="宋体" w:hAnsi="宋体" w:cs="宋体"/>
                <w:sz w:val="24"/>
                <w:szCs w:val="24"/>
              </w:rPr>
            </w:pPr>
            <w:r>
              <w:rPr>
                <w:rFonts w:ascii="宋体" w:hAnsi="宋体" w:cs="宋体"/>
                <w:sz w:val="24"/>
                <w:szCs w:val="24"/>
              </w:rPr>
              <w:t>品目号</w:t>
            </w:r>
          </w:p>
        </w:tc>
        <w:tc>
          <w:tcPr>
            <w:tcW w:w="1254" w:type="pct"/>
            <w:noWrap/>
          </w:tcPr>
          <w:p>
            <w:pPr>
              <w:pStyle w:val="24"/>
              <w:spacing w:line="360" w:lineRule="auto"/>
              <w:jc w:val="center"/>
              <w:rPr>
                <w:rFonts w:hint="default" w:ascii="宋体" w:hAnsi="宋体" w:cs="宋体"/>
                <w:sz w:val="24"/>
                <w:szCs w:val="24"/>
              </w:rPr>
            </w:pPr>
            <w:r>
              <w:rPr>
                <w:rFonts w:ascii="宋体" w:hAnsi="宋体" w:cs="宋体"/>
                <w:sz w:val="24"/>
                <w:szCs w:val="24"/>
              </w:rPr>
              <w:t>货物名称/服务名称/工程名称</w:t>
            </w:r>
          </w:p>
        </w:tc>
        <w:tc>
          <w:tcPr>
            <w:tcW w:w="1092" w:type="pct"/>
            <w:noWrap/>
          </w:tcPr>
          <w:p>
            <w:pPr>
              <w:pStyle w:val="24"/>
              <w:spacing w:line="360" w:lineRule="auto"/>
              <w:jc w:val="center"/>
              <w:rPr>
                <w:rFonts w:hint="default" w:ascii="宋体" w:hAnsi="宋体" w:cs="宋体"/>
                <w:sz w:val="24"/>
                <w:szCs w:val="24"/>
              </w:rPr>
            </w:pPr>
            <w:r>
              <w:rPr>
                <w:rFonts w:ascii="宋体" w:hAnsi="宋体" w:cs="宋体"/>
                <w:sz w:val="24"/>
                <w:szCs w:val="24"/>
              </w:rPr>
              <w:t>数量/</w:t>
            </w:r>
            <w:r>
              <w:rPr>
                <w:rFonts w:hint="default" w:ascii="宋体" w:hAnsi="宋体" w:cs="宋体"/>
                <w:sz w:val="24"/>
                <w:szCs w:val="24"/>
              </w:rPr>
              <w:t>服务期限</w:t>
            </w:r>
            <w:r>
              <w:rPr>
                <w:rFonts w:ascii="宋体" w:hAnsi="宋体" w:cs="宋体"/>
                <w:sz w:val="24"/>
                <w:szCs w:val="24"/>
              </w:rPr>
              <w:t>/施工工期</w:t>
            </w:r>
          </w:p>
        </w:tc>
        <w:tc>
          <w:tcPr>
            <w:tcW w:w="475" w:type="pct"/>
            <w:noWrap/>
          </w:tcPr>
          <w:p>
            <w:pPr>
              <w:pStyle w:val="24"/>
              <w:spacing w:line="360" w:lineRule="auto"/>
              <w:jc w:val="center"/>
              <w:rPr>
                <w:rFonts w:hint="default" w:ascii="宋体" w:hAnsi="宋体" w:cs="宋体"/>
                <w:sz w:val="24"/>
                <w:szCs w:val="24"/>
              </w:rPr>
            </w:pPr>
            <w:r>
              <w:rPr>
                <w:rFonts w:ascii="宋体" w:hAnsi="宋体" w:cs="宋体"/>
                <w:sz w:val="24"/>
                <w:szCs w:val="24"/>
              </w:rPr>
              <w:t>规格</w:t>
            </w:r>
          </w:p>
        </w:tc>
        <w:tc>
          <w:tcPr>
            <w:tcW w:w="833" w:type="pct"/>
            <w:noWrap/>
          </w:tcPr>
          <w:p>
            <w:pPr>
              <w:pStyle w:val="24"/>
              <w:spacing w:line="360" w:lineRule="auto"/>
              <w:jc w:val="center"/>
              <w:rPr>
                <w:rFonts w:hint="default" w:ascii="宋体" w:hAnsi="宋体" w:cs="宋体"/>
                <w:sz w:val="24"/>
                <w:szCs w:val="24"/>
              </w:rPr>
            </w:pPr>
            <w:r>
              <w:rPr>
                <w:rFonts w:ascii="宋体" w:hAnsi="宋体" w:cs="宋体"/>
                <w:sz w:val="24"/>
                <w:szCs w:val="24"/>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tcPr>
          <w:p>
            <w:pPr>
              <w:pStyle w:val="24"/>
              <w:spacing w:line="360" w:lineRule="auto"/>
              <w:jc w:val="both"/>
              <w:rPr>
                <w:rFonts w:hint="default" w:ascii="宋体" w:hAnsi="宋体" w:cs="宋体"/>
                <w:sz w:val="24"/>
                <w:szCs w:val="24"/>
              </w:rPr>
            </w:pPr>
            <w:r>
              <w:rPr>
                <w:rFonts w:ascii="宋体" w:hAnsi="宋体" w:cs="宋体"/>
                <w:sz w:val="24"/>
                <w:szCs w:val="24"/>
              </w:rPr>
              <w:t>*</w:t>
            </w:r>
          </w:p>
        </w:tc>
        <w:tc>
          <w:tcPr>
            <w:tcW w:w="509" w:type="pct"/>
            <w:noWrap/>
          </w:tcPr>
          <w:p>
            <w:pPr>
              <w:pStyle w:val="24"/>
              <w:spacing w:line="360" w:lineRule="auto"/>
              <w:jc w:val="both"/>
              <w:rPr>
                <w:rFonts w:hint="default" w:ascii="宋体" w:hAnsi="宋体" w:cs="宋体"/>
                <w:sz w:val="24"/>
                <w:szCs w:val="24"/>
              </w:rPr>
            </w:pPr>
            <w:r>
              <w:rPr>
                <w:rFonts w:ascii="宋体" w:hAnsi="宋体" w:cs="宋体"/>
                <w:sz w:val="24"/>
                <w:szCs w:val="24"/>
              </w:rPr>
              <w:t>*-1</w:t>
            </w:r>
          </w:p>
        </w:tc>
        <w:tc>
          <w:tcPr>
            <w:tcW w:w="1254" w:type="pct"/>
            <w:noWrap/>
          </w:tcPr>
          <w:p>
            <w:pPr>
              <w:spacing w:line="360" w:lineRule="auto"/>
              <w:rPr>
                <w:rFonts w:ascii="宋体" w:hAnsi="宋体" w:cs="宋体"/>
                <w:sz w:val="24"/>
              </w:rPr>
            </w:pPr>
          </w:p>
        </w:tc>
        <w:tc>
          <w:tcPr>
            <w:tcW w:w="1092" w:type="pct"/>
            <w:noWrap/>
          </w:tcPr>
          <w:p>
            <w:pPr>
              <w:spacing w:line="360" w:lineRule="auto"/>
              <w:rPr>
                <w:rFonts w:ascii="宋体" w:hAnsi="宋体" w:cs="宋体"/>
                <w:sz w:val="24"/>
              </w:rPr>
            </w:pPr>
          </w:p>
        </w:tc>
        <w:tc>
          <w:tcPr>
            <w:tcW w:w="475" w:type="pct"/>
            <w:noWrap/>
          </w:tcPr>
          <w:p>
            <w:pPr>
              <w:spacing w:line="360" w:lineRule="auto"/>
              <w:rPr>
                <w:rFonts w:ascii="宋体" w:hAnsi="宋体" w:cs="宋体"/>
                <w:sz w:val="24"/>
              </w:rPr>
            </w:pPr>
          </w:p>
        </w:tc>
        <w:tc>
          <w:tcPr>
            <w:tcW w:w="833" w:type="pct"/>
            <w:noWrap/>
          </w:tcPr>
          <w:p>
            <w:pPr>
              <w:spacing w:line="360" w:lineRule="auto"/>
              <w:rPr>
                <w:rFonts w:ascii="宋体" w:hAnsi="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tcPr>
          <w:p>
            <w:pPr>
              <w:spacing w:line="360" w:lineRule="auto"/>
              <w:rPr>
                <w:rFonts w:ascii="宋体" w:hAnsi="宋体" w:cs="宋体"/>
                <w:sz w:val="24"/>
              </w:rPr>
            </w:pPr>
          </w:p>
        </w:tc>
        <w:tc>
          <w:tcPr>
            <w:tcW w:w="509" w:type="pct"/>
            <w:noWrap/>
          </w:tcPr>
          <w:p>
            <w:pPr>
              <w:pStyle w:val="24"/>
              <w:spacing w:line="360" w:lineRule="auto"/>
              <w:jc w:val="both"/>
              <w:rPr>
                <w:rFonts w:hint="default" w:ascii="宋体" w:hAnsi="宋体" w:cs="宋体"/>
                <w:sz w:val="24"/>
                <w:szCs w:val="24"/>
              </w:rPr>
            </w:pPr>
            <w:r>
              <w:rPr>
                <w:rFonts w:ascii="宋体" w:hAnsi="宋体" w:cs="宋体"/>
                <w:sz w:val="24"/>
                <w:szCs w:val="24"/>
              </w:rPr>
              <w:t>…</w:t>
            </w:r>
          </w:p>
        </w:tc>
        <w:tc>
          <w:tcPr>
            <w:tcW w:w="1254" w:type="pct"/>
            <w:noWrap/>
          </w:tcPr>
          <w:p>
            <w:pPr>
              <w:spacing w:line="360" w:lineRule="auto"/>
              <w:rPr>
                <w:rFonts w:ascii="宋体" w:hAnsi="宋体" w:cs="宋体"/>
                <w:sz w:val="24"/>
              </w:rPr>
            </w:pPr>
          </w:p>
        </w:tc>
        <w:tc>
          <w:tcPr>
            <w:tcW w:w="1092" w:type="pct"/>
            <w:noWrap/>
          </w:tcPr>
          <w:p>
            <w:pPr>
              <w:spacing w:line="360" w:lineRule="auto"/>
              <w:rPr>
                <w:rFonts w:ascii="宋体" w:hAnsi="宋体" w:cs="宋体"/>
                <w:sz w:val="24"/>
              </w:rPr>
            </w:pPr>
          </w:p>
        </w:tc>
        <w:tc>
          <w:tcPr>
            <w:tcW w:w="475" w:type="pct"/>
            <w:noWrap/>
          </w:tcPr>
          <w:p>
            <w:pPr>
              <w:spacing w:line="360" w:lineRule="auto"/>
              <w:rPr>
                <w:rFonts w:ascii="宋体" w:hAnsi="宋体" w:cs="宋体"/>
                <w:sz w:val="24"/>
              </w:rPr>
            </w:pPr>
          </w:p>
        </w:tc>
        <w:tc>
          <w:tcPr>
            <w:tcW w:w="833" w:type="pct"/>
            <w:noWrap/>
          </w:tcPr>
          <w:p>
            <w:pPr>
              <w:spacing w:line="360" w:lineRule="auto"/>
              <w:rPr>
                <w:rFonts w:ascii="宋体" w:hAnsi="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tcPr>
          <w:p>
            <w:pPr>
              <w:pStyle w:val="24"/>
              <w:spacing w:line="360" w:lineRule="auto"/>
              <w:jc w:val="both"/>
              <w:rPr>
                <w:rFonts w:hint="default" w:ascii="宋体" w:hAnsi="宋体" w:cs="宋体"/>
                <w:sz w:val="24"/>
                <w:szCs w:val="24"/>
              </w:rPr>
            </w:pPr>
            <w:r>
              <w:rPr>
                <w:rFonts w:ascii="宋体" w:hAnsi="宋体" w:cs="宋体"/>
                <w:sz w:val="24"/>
                <w:szCs w:val="24"/>
              </w:rPr>
              <w:t>…</w:t>
            </w:r>
          </w:p>
        </w:tc>
        <w:tc>
          <w:tcPr>
            <w:tcW w:w="509" w:type="pct"/>
            <w:noWrap/>
          </w:tcPr>
          <w:p>
            <w:pPr>
              <w:spacing w:line="360" w:lineRule="auto"/>
              <w:rPr>
                <w:rFonts w:ascii="宋体" w:hAnsi="宋体" w:cs="宋体"/>
                <w:sz w:val="24"/>
              </w:rPr>
            </w:pPr>
          </w:p>
        </w:tc>
        <w:tc>
          <w:tcPr>
            <w:tcW w:w="1254" w:type="pct"/>
            <w:noWrap/>
          </w:tcPr>
          <w:p>
            <w:pPr>
              <w:spacing w:line="360" w:lineRule="auto"/>
              <w:rPr>
                <w:rFonts w:ascii="宋体" w:hAnsi="宋体" w:cs="宋体"/>
                <w:sz w:val="24"/>
              </w:rPr>
            </w:pPr>
          </w:p>
        </w:tc>
        <w:tc>
          <w:tcPr>
            <w:tcW w:w="1092" w:type="pct"/>
            <w:noWrap/>
          </w:tcPr>
          <w:p>
            <w:pPr>
              <w:spacing w:line="360" w:lineRule="auto"/>
              <w:rPr>
                <w:rFonts w:ascii="宋体" w:hAnsi="宋体" w:cs="宋体"/>
                <w:sz w:val="24"/>
              </w:rPr>
            </w:pPr>
          </w:p>
        </w:tc>
        <w:tc>
          <w:tcPr>
            <w:tcW w:w="475" w:type="pct"/>
            <w:noWrap/>
          </w:tcPr>
          <w:p>
            <w:pPr>
              <w:spacing w:line="360" w:lineRule="auto"/>
              <w:rPr>
                <w:rFonts w:ascii="宋体" w:hAnsi="宋体" w:cs="宋体"/>
                <w:sz w:val="24"/>
              </w:rPr>
            </w:pPr>
          </w:p>
        </w:tc>
        <w:tc>
          <w:tcPr>
            <w:tcW w:w="833" w:type="pct"/>
            <w:noWrap/>
          </w:tcPr>
          <w:p>
            <w:pPr>
              <w:spacing w:line="360" w:lineRule="auto"/>
              <w:rPr>
                <w:rFonts w:ascii="宋体" w:hAnsi="宋体" w:cs="宋体"/>
                <w:sz w:val="24"/>
              </w:rPr>
            </w:pPr>
          </w:p>
        </w:tc>
      </w:tr>
    </w:tbl>
    <w:p>
      <w:pPr>
        <w:pStyle w:val="24"/>
        <w:spacing w:line="360" w:lineRule="auto"/>
        <w:jc w:val="both"/>
        <w:rPr>
          <w:rFonts w:hint="default" w:ascii="宋体" w:hAnsi="宋体" w:cs="宋体"/>
          <w:sz w:val="24"/>
          <w:szCs w:val="24"/>
        </w:rPr>
      </w:pPr>
      <w:r>
        <w:rPr>
          <w:rFonts w:ascii="宋体" w:hAnsi="宋体" w:cs="宋体"/>
          <w:sz w:val="24"/>
          <w:szCs w:val="24"/>
        </w:rPr>
        <w:t>※注意：</w:t>
      </w:r>
    </w:p>
    <w:p>
      <w:pPr>
        <w:pStyle w:val="24"/>
        <w:spacing w:line="360" w:lineRule="auto"/>
        <w:ind w:firstLine="480"/>
        <w:jc w:val="both"/>
        <w:rPr>
          <w:rFonts w:hint="default" w:ascii="宋体" w:hAnsi="宋体" w:cs="宋体"/>
          <w:sz w:val="24"/>
          <w:szCs w:val="24"/>
        </w:rPr>
      </w:pPr>
      <w:r>
        <w:rPr>
          <w:rFonts w:ascii="宋体" w:hAnsi="宋体" w:cs="宋体"/>
          <w:sz w:val="24"/>
          <w:szCs w:val="24"/>
        </w:rPr>
        <w:t>1、本表应按照下列规定填写：</w:t>
      </w:r>
    </w:p>
    <w:p>
      <w:pPr>
        <w:pStyle w:val="24"/>
        <w:spacing w:line="360" w:lineRule="auto"/>
        <w:ind w:firstLine="480"/>
        <w:jc w:val="both"/>
        <w:rPr>
          <w:rFonts w:hint="default" w:ascii="宋体" w:hAnsi="宋体" w:cs="宋体"/>
          <w:sz w:val="24"/>
          <w:szCs w:val="24"/>
        </w:rPr>
      </w:pPr>
      <w:r>
        <w:rPr>
          <w:rFonts w:ascii="宋体" w:hAnsi="宋体" w:cs="宋体"/>
          <w:sz w:val="24"/>
          <w:szCs w:val="24"/>
        </w:rPr>
        <w:t>1.1“采购包”、“品目号”、“货物名称/服务名称/工程名称”及“数量/</w:t>
      </w:r>
      <w:r>
        <w:rPr>
          <w:rFonts w:hint="default" w:ascii="宋体" w:hAnsi="宋体" w:cs="宋体"/>
          <w:sz w:val="24"/>
          <w:szCs w:val="24"/>
        </w:rPr>
        <w:t>服务期限</w:t>
      </w:r>
      <w:r>
        <w:rPr>
          <w:rFonts w:ascii="宋体" w:hAnsi="宋体" w:cs="宋体"/>
          <w:sz w:val="24"/>
          <w:szCs w:val="24"/>
        </w:rPr>
        <w:t>/施工工期”应与第三章《采购标的一览表》中的有关内容（“采购包”、“品目号”、“货物名称/服务名称/工程名称”及“数量/</w:t>
      </w:r>
      <w:r>
        <w:rPr>
          <w:rFonts w:hint="default" w:ascii="宋体" w:hAnsi="宋体" w:cs="宋体"/>
          <w:sz w:val="24"/>
          <w:szCs w:val="24"/>
        </w:rPr>
        <w:t>服务期限</w:t>
      </w:r>
      <w:r>
        <w:rPr>
          <w:rFonts w:ascii="宋体" w:hAnsi="宋体" w:cs="宋体"/>
          <w:sz w:val="24"/>
          <w:szCs w:val="24"/>
        </w:rPr>
        <w:t>/施工工期”）保持一致。</w:t>
      </w:r>
    </w:p>
    <w:p>
      <w:pPr>
        <w:pStyle w:val="24"/>
        <w:spacing w:line="360" w:lineRule="auto"/>
        <w:ind w:firstLine="480"/>
        <w:jc w:val="both"/>
        <w:rPr>
          <w:rFonts w:hint="default" w:ascii="宋体" w:hAnsi="宋体" w:cs="宋体"/>
          <w:sz w:val="24"/>
          <w:szCs w:val="24"/>
        </w:rPr>
      </w:pPr>
      <w:r>
        <w:rPr>
          <w:rFonts w:ascii="宋体" w:hAnsi="宋体" w:cs="宋体"/>
          <w:sz w:val="24"/>
          <w:szCs w:val="24"/>
        </w:rPr>
        <w:t>1.2货物类项目：“规格”项下应填写货物制造厂商赋予的品牌（属于节能、环保清单产品的货物，填写的品牌名称应与清单载明的品牌名称保持一致）及具体型号。“来源地”应填写货物的原产地。</w:t>
      </w:r>
    </w:p>
    <w:p>
      <w:pPr>
        <w:pStyle w:val="24"/>
        <w:spacing w:line="360" w:lineRule="auto"/>
        <w:ind w:firstLine="480"/>
        <w:jc w:val="both"/>
        <w:rPr>
          <w:rFonts w:hint="default" w:ascii="宋体" w:hAnsi="宋体" w:cs="宋体"/>
          <w:sz w:val="24"/>
          <w:szCs w:val="24"/>
        </w:rPr>
      </w:pPr>
      <w:r>
        <w:rPr>
          <w:rFonts w:ascii="宋体" w:hAnsi="宋体" w:cs="宋体"/>
          <w:sz w:val="24"/>
          <w:szCs w:val="24"/>
        </w:rPr>
        <w:t>1.3服务类项目：“规格”项下应填写服务提供者提供的服务标准及品牌（若有）。“来源地”应填写服务提供者的所在地。</w:t>
      </w:r>
    </w:p>
    <w:p>
      <w:pPr>
        <w:pStyle w:val="24"/>
        <w:spacing w:line="360" w:lineRule="auto"/>
        <w:ind w:firstLine="480"/>
        <w:jc w:val="both"/>
        <w:rPr>
          <w:rFonts w:hint="default" w:ascii="宋体" w:hAnsi="宋体" w:cs="宋体"/>
          <w:sz w:val="24"/>
          <w:szCs w:val="24"/>
        </w:rPr>
      </w:pPr>
      <w:r>
        <w:rPr>
          <w:rFonts w:ascii="宋体" w:hAnsi="宋体" w:cs="宋体"/>
          <w:sz w:val="24"/>
          <w:szCs w:val="24"/>
        </w:rPr>
        <w:t>1</w:t>
      </w:r>
      <w:r>
        <w:rPr>
          <w:rFonts w:hint="default" w:ascii="宋体" w:hAnsi="宋体" w:cs="宋体"/>
          <w:sz w:val="24"/>
          <w:szCs w:val="24"/>
        </w:rPr>
        <w:t>.4</w:t>
      </w:r>
      <w:r>
        <w:rPr>
          <w:rFonts w:ascii="宋体" w:hAnsi="宋体" w:cs="宋体"/>
          <w:sz w:val="24"/>
          <w:szCs w:val="24"/>
        </w:rPr>
        <w:t>工程类项目：若网上竞价文件有要求供应商填写工程主材品牌（型号）的，可在“规格”项下填写，否则工程类项目“规格”项下无需填写内容，“来源地”应填写工程承接者的所在地。</w:t>
      </w: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r>
        <w:rPr>
          <w:rFonts w:ascii="宋体" w:hAnsi="宋体" w:cs="宋体"/>
          <w:sz w:val="24"/>
          <w:szCs w:val="24"/>
        </w:rPr>
        <w:t>供应商：（全称并加盖单位公章）</w:t>
      </w:r>
    </w:p>
    <w:p>
      <w:pPr>
        <w:pStyle w:val="24"/>
        <w:spacing w:line="360" w:lineRule="auto"/>
        <w:ind w:firstLine="480"/>
        <w:jc w:val="right"/>
        <w:rPr>
          <w:rFonts w:hint="default" w:ascii="宋体" w:hAnsi="宋体" w:cs="宋体"/>
          <w:sz w:val="24"/>
          <w:szCs w:val="24"/>
        </w:rPr>
      </w:pPr>
      <w:r>
        <w:rPr>
          <w:rFonts w:ascii="宋体" w:hAnsi="宋体" w:cs="宋体"/>
          <w:sz w:val="24"/>
          <w:szCs w:val="24"/>
        </w:rPr>
        <w:t>日期：　　年　　月　　日</w:t>
      </w:r>
    </w:p>
    <w:p>
      <w:pPr>
        <w:pStyle w:val="24"/>
        <w:spacing w:line="360" w:lineRule="auto"/>
        <w:jc w:val="both"/>
        <w:rPr>
          <w:rFonts w:hint="default" w:ascii="宋体" w:hAnsi="宋体" w:cs="宋体"/>
          <w:sz w:val="24"/>
          <w:szCs w:val="24"/>
        </w:rPr>
      </w:pPr>
    </w:p>
    <w:p>
      <w:pPr>
        <w:pStyle w:val="24"/>
        <w:spacing w:line="360" w:lineRule="auto"/>
        <w:jc w:val="both"/>
        <w:rPr>
          <w:rFonts w:hint="default" w:ascii="宋体" w:hAnsi="宋体" w:cs="宋体"/>
          <w:sz w:val="24"/>
          <w:szCs w:val="24"/>
        </w:rPr>
      </w:pPr>
    </w:p>
    <w:p>
      <w:pPr>
        <w:pStyle w:val="24"/>
        <w:spacing w:line="360" w:lineRule="auto"/>
        <w:jc w:val="both"/>
        <w:rPr>
          <w:rFonts w:hint="default" w:ascii="宋体" w:hAnsi="宋体" w:cs="宋体"/>
          <w:sz w:val="24"/>
          <w:szCs w:val="24"/>
        </w:rPr>
      </w:pPr>
    </w:p>
    <w:p>
      <w:pPr>
        <w:pStyle w:val="3"/>
        <w:spacing w:line="360" w:lineRule="auto"/>
        <w:ind w:left="0" w:leftChars="0"/>
        <w:rPr>
          <w:rFonts w:ascii="宋体" w:hAnsi="宋体" w:cs="宋体"/>
          <w:sz w:val="24"/>
        </w:rPr>
      </w:pPr>
    </w:p>
    <w:p>
      <w:pPr>
        <w:pStyle w:val="4"/>
        <w:numPr>
          <w:ilvl w:val="0"/>
          <w:numId w:val="4"/>
        </w:numPr>
        <w:jc w:val="center"/>
        <w:rPr>
          <w:rFonts w:ascii="宋体" w:hAnsi="宋体" w:cs="宋体"/>
          <w:sz w:val="24"/>
        </w:rPr>
      </w:pPr>
      <w:r>
        <w:rPr>
          <w:rFonts w:hint="eastAsia" w:ascii="宋体" w:hAnsi="宋体" w:cs="宋体"/>
          <w:sz w:val="24"/>
        </w:rPr>
        <w:t>网上竞价内容及要求偏离表</w:t>
      </w:r>
    </w:p>
    <w:p>
      <w:pPr>
        <w:pStyle w:val="4"/>
        <w:rPr>
          <w:rFonts w:ascii="宋体" w:hAnsi="宋体" w:cs="宋体"/>
          <w:b/>
          <w:bCs/>
          <w:sz w:val="28"/>
          <w:szCs w:val="28"/>
        </w:rPr>
      </w:pPr>
    </w:p>
    <w:p>
      <w:pPr>
        <w:pStyle w:val="13"/>
        <w:spacing w:before="0" w:beforeAutospacing="0" w:after="0" w:afterAutospacing="0" w:line="360" w:lineRule="auto"/>
        <w:ind w:right="376"/>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16"/>
        <w:tblW w:w="4996" w:type="pct"/>
        <w:tblInd w:w="0" w:type="dxa"/>
        <w:tblLayout w:type="autofit"/>
        <w:tblCellMar>
          <w:top w:w="0" w:type="dxa"/>
          <w:left w:w="0" w:type="dxa"/>
          <w:bottom w:w="0" w:type="dxa"/>
          <w:right w:w="0" w:type="dxa"/>
        </w:tblCellMar>
      </w:tblPr>
      <w:tblGrid>
        <w:gridCol w:w="960"/>
        <w:gridCol w:w="2961"/>
        <w:gridCol w:w="2697"/>
        <w:gridCol w:w="1921"/>
      </w:tblGrid>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360" w:lineRule="auto"/>
              <w:jc w:val="center"/>
            </w:pPr>
            <w:r>
              <w:rPr>
                <w:rFonts w:hint="eastAsia"/>
              </w:rPr>
              <w:t>合同包</w:t>
            </w: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360" w:lineRule="auto"/>
              <w:jc w:val="center"/>
            </w:pPr>
            <w:r>
              <w:rPr>
                <w:rFonts w:hint="eastAsia"/>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360" w:lineRule="auto"/>
              <w:jc w:val="center"/>
            </w:pPr>
            <w:r>
              <w:rPr>
                <w:rFonts w:hint="eastAsia"/>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360" w:lineRule="auto"/>
              <w:jc w:val="center"/>
            </w:pPr>
            <w:r>
              <w:rPr>
                <w:rFonts w:hint="eastAsia"/>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480" w:lineRule="atLeast"/>
              <w:jc w:val="cente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480" w:lineRule="atLeast"/>
              <w:jc w:val="cente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noWrap/>
            <w:tcMar>
              <w:left w:w="120" w:type="dxa"/>
              <w:right w:w="120" w:type="dxa"/>
            </w:tcMar>
            <w:vAlign w:val="center"/>
          </w:tcPr>
          <w:p>
            <w:pPr>
              <w:pStyle w:val="13"/>
              <w:wordWrap w:val="0"/>
              <w:spacing w:before="0" w:beforeAutospacing="0" w:after="0" w:afterAutospacing="0" w:line="480" w:lineRule="atLeast"/>
              <w:jc w:val="center"/>
            </w:pPr>
          </w:p>
        </w:tc>
      </w:tr>
    </w:tbl>
    <w:p>
      <w:pPr>
        <w:pStyle w:val="13"/>
        <w:spacing w:before="0" w:beforeAutospacing="0" w:after="0" w:afterAutospacing="0" w:line="360" w:lineRule="auto"/>
        <w:rPr>
          <w:b/>
          <w:bCs/>
        </w:rPr>
      </w:pPr>
      <w:r>
        <w:rPr>
          <w:rFonts w:hint="eastAsia"/>
          <w:b/>
          <w:bCs/>
        </w:rPr>
        <w:t>注：</w:t>
      </w:r>
    </w:p>
    <w:p>
      <w:pPr>
        <w:pStyle w:val="13"/>
        <w:numPr>
          <w:ilvl w:val="0"/>
          <w:numId w:val="5"/>
        </w:numPr>
        <w:spacing w:before="0" w:beforeAutospacing="0" w:after="0" w:afterAutospacing="0" w:line="360" w:lineRule="auto"/>
        <w:rPr>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r>
        <w:rPr>
          <w:rFonts w:ascii="宋体" w:hAnsi="宋体" w:cs="宋体"/>
          <w:sz w:val="24"/>
          <w:szCs w:val="24"/>
        </w:rPr>
        <w:t>供应商：（全称并加盖单位公章）</w:t>
      </w:r>
    </w:p>
    <w:p>
      <w:pPr>
        <w:pStyle w:val="24"/>
        <w:spacing w:line="360" w:lineRule="auto"/>
        <w:ind w:firstLine="480"/>
        <w:jc w:val="right"/>
        <w:rPr>
          <w:rFonts w:hint="default" w:ascii="宋体" w:hAnsi="宋体" w:cs="宋体"/>
          <w:sz w:val="24"/>
          <w:szCs w:val="24"/>
        </w:rPr>
      </w:pPr>
      <w:r>
        <w:rPr>
          <w:rFonts w:ascii="宋体" w:hAnsi="宋体" w:cs="宋体"/>
          <w:sz w:val="24"/>
          <w:szCs w:val="24"/>
        </w:rPr>
        <w:t>日期：　　年　　月　　日</w:t>
      </w:r>
    </w:p>
    <w:p>
      <w:pPr>
        <w:pStyle w:val="3"/>
        <w:spacing w:line="360" w:lineRule="auto"/>
        <w:ind w:left="0" w:leftChars="0"/>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4"/>
        <w:rPr>
          <w:rFonts w:ascii="宋体" w:hAnsi="宋体" w:cs="宋体"/>
          <w:sz w:val="24"/>
        </w:rPr>
      </w:pPr>
    </w:p>
    <w:p>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t>（3）网上竞价保证金凭证复印件</w:t>
      </w:r>
    </w:p>
    <w:p>
      <w:pPr>
        <w:pStyle w:val="3"/>
        <w:spacing w:line="360" w:lineRule="auto"/>
        <w:ind w:left="0" w:leftChars="0"/>
        <w:rPr>
          <w:rFonts w:ascii="宋体" w:hAnsi="宋体" w:cs="宋体"/>
          <w:b/>
          <w:bCs/>
          <w:sz w:val="28"/>
          <w:szCs w:val="28"/>
        </w:rPr>
      </w:pPr>
    </w:p>
    <w:p>
      <w:pPr>
        <w:pStyle w:val="4"/>
        <w:rPr>
          <w:rFonts w:ascii="宋体" w:hAnsi="宋体" w:cs="宋体"/>
          <w:b/>
          <w:bCs/>
          <w:sz w:val="28"/>
          <w:szCs w:val="28"/>
        </w:rPr>
      </w:pPr>
    </w:p>
    <w:p>
      <w:pPr>
        <w:pStyle w:val="4"/>
        <w:rPr>
          <w:rFonts w:ascii="宋体" w:hAnsi="宋体" w:cs="宋体"/>
          <w:b/>
          <w:bCs/>
          <w:sz w:val="28"/>
          <w:szCs w:val="28"/>
        </w:rPr>
      </w:pPr>
    </w:p>
    <w:p>
      <w:pPr>
        <w:pStyle w:val="3"/>
        <w:spacing w:line="360" w:lineRule="auto"/>
        <w:ind w:left="0" w:leftChars="0"/>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t>凭证复印件在此项下提交</w:t>
      </w:r>
    </w:p>
    <w:p>
      <w:pPr>
        <w:pStyle w:val="4"/>
        <w:rPr>
          <w:rFonts w:ascii="宋体" w:hAnsi="宋体" w:cs="宋体"/>
          <w:b/>
          <w:bCs/>
          <w:sz w:val="28"/>
          <w:szCs w:val="28"/>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r>
        <w:rPr>
          <w:rFonts w:ascii="宋体" w:hAnsi="宋体" w:cs="宋体"/>
          <w:sz w:val="24"/>
          <w:szCs w:val="24"/>
        </w:rPr>
        <w:t>供应商：（全称并加盖单位公章）</w:t>
      </w:r>
    </w:p>
    <w:p>
      <w:pPr>
        <w:pStyle w:val="24"/>
        <w:spacing w:line="360" w:lineRule="auto"/>
        <w:ind w:firstLine="480"/>
        <w:jc w:val="right"/>
        <w:rPr>
          <w:rFonts w:hint="default" w:ascii="宋体" w:hAnsi="宋体" w:cs="宋体"/>
          <w:sz w:val="24"/>
          <w:szCs w:val="24"/>
        </w:rPr>
      </w:pPr>
      <w:r>
        <w:rPr>
          <w:rFonts w:ascii="宋体" w:hAnsi="宋体" w:cs="宋体"/>
          <w:sz w:val="24"/>
          <w:szCs w:val="24"/>
        </w:rPr>
        <w:t>日期：　　年　　月　　日</w:t>
      </w:r>
    </w:p>
    <w:p>
      <w:pPr>
        <w:pStyle w:val="4"/>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t>（4）网上竞价文件第三章要求的其他证明材料（若有）</w:t>
      </w: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p>
    <w:p>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pPr>
        <w:pStyle w:val="4"/>
        <w:rPr>
          <w:rFonts w:ascii="宋体" w:hAnsi="宋体" w:cs="宋体"/>
          <w:b/>
          <w:bCs/>
          <w:sz w:val="28"/>
          <w:szCs w:val="28"/>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r>
        <w:rPr>
          <w:rFonts w:ascii="宋体" w:hAnsi="宋体" w:cs="宋体"/>
          <w:sz w:val="24"/>
          <w:szCs w:val="24"/>
        </w:rPr>
        <w:t>供应商：（全称并加盖单位公章）</w:t>
      </w:r>
    </w:p>
    <w:p>
      <w:pPr>
        <w:pStyle w:val="24"/>
        <w:spacing w:line="360" w:lineRule="auto"/>
        <w:ind w:firstLine="480"/>
        <w:jc w:val="right"/>
        <w:rPr>
          <w:rFonts w:hint="default" w:ascii="宋体" w:hAnsi="宋体" w:cs="宋体"/>
          <w:sz w:val="24"/>
          <w:szCs w:val="24"/>
        </w:rPr>
      </w:pPr>
      <w:r>
        <w:rPr>
          <w:rFonts w:ascii="宋体" w:hAnsi="宋体" w:cs="宋体"/>
          <w:sz w:val="24"/>
          <w:szCs w:val="24"/>
        </w:rPr>
        <w:t>日期：　　年　　月　　日</w:t>
      </w:r>
    </w:p>
    <w:p>
      <w:pPr>
        <w:pStyle w:val="4"/>
        <w:rPr>
          <w:rFonts w:ascii="宋体" w:hAnsi="宋体" w:cs="宋体"/>
          <w:b/>
          <w:bCs/>
          <w:sz w:val="28"/>
          <w:szCs w:val="28"/>
        </w:rPr>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t>（5）供应商认为应提交的其他材料（若有）</w:t>
      </w:r>
    </w:p>
    <w:p>
      <w:pPr>
        <w:pStyle w:val="8"/>
        <w:rPr>
          <w:rFonts w:ascii="楷体_GB2312" w:eastAsia="楷体_GB2312"/>
          <w:b/>
          <w:sz w:val="40"/>
          <w:szCs w:val="40"/>
        </w:rPr>
      </w:pPr>
    </w:p>
    <w:p>
      <w:pPr>
        <w:pStyle w:val="3"/>
        <w:rPr>
          <w:rFonts w:ascii="楷体_GB2312" w:eastAsia="楷体_GB2312"/>
          <w:b/>
          <w:sz w:val="40"/>
          <w:szCs w:val="40"/>
        </w:rPr>
      </w:pPr>
    </w:p>
    <w:p>
      <w:pPr>
        <w:pStyle w:val="8"/>
        <w:rPr>
          <w:rFonts w:ascii="楷体_GB2312" w:eastAsia="楷体_GB2312"/>
          <w:b/>
          <w:sz w:val="40"/>
          <w:szCs w:val="40"/>
        </w:rPr>
      </w:pPr>
    </w:p>
    <w:p>
      <w:pPr>
        <w:pStyle w:val="3"/>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pPr>
        <w:pStyle w:val="4"/>
        <w:rPr>
          <w:rFonts w:ascii="宋体" w:hAnsi="宋体" w:cs="宋体"/>
          <w:b/>
          <w:bCs/>
          <w:sz w:val="28"/>
          <w:szCs w:val="28"/>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p>
    <w:p>
      <w:pPr>
        <w:pStyle w:val="24"/>
        <w:spacing w:line="360" w:lineRule="auto"/>
        <w:ind w:firstLine="480"/>
        <w:jc w:val="right"/>
        <w:rPr>
          <w:rFonts w:hint="default" w:ascii="宋体" w:hAnsi="宋体" w:cs="宋体"/>
          <w:sz w:val="24"/>
          <w:szCs w:val="24"/>
        </w:rPr>
      </w:pPr>
      <w:r>
        <w:rPr>
          <w:rFonts w:ascii="宋体" w:hAnsi="宋体" w:cs="宋体"/>
          <w:sz w:val="24"/>
          <w:szCs w:val="24"/>
        </w:rPr>
        <w:t>供应商：（全称并加盖单位公章）</w:t>
      </w:r>
    </w:p>
    <w:p>
      <w:pPr>
        <w:pStyle w:val="24"/>
        <w:spacing w:line="360" w:lineRule="auto"/>
        <w:ind w:firstLine="480"/>
        <w:jc w:val="right"/>
        <w:rPr>
          <w:rFonts w:hint="default" w:ascii="宋体" w:hAnsi="宋体" w:cs="宋体"/>
          <w:sz w:val="24"/>
          <w:szCs w:val="24"/>
        </w:rPr>
      </w:pPr>
      <w:r>
        <w:rPr>
          <w:rFonts w:ascii="宋体" w:hAnsi="宋体" w:cs="宋体"/>
          <w:sz w:val="24"/>
          <w:szCs w:val="24"/>
        </w:rPr>
        <w:t>日期：　　年　　月　　日</w:t>
      </w:r>
    </w:p>
    <w:p>
      <w:pPr>
        <w:pStyle w:val="3"/>
        <w:rPr>
          <w:rFonts w:ascii="楷体_GB2312" w:eastAsia="楷体_GB2312"/>
          <w:b/>
          <w:sz w:val="44"/>
          <w:szCs w:val="44"/>
        </w:rPr>
      </w:pPr>
    </w:p>
    <w:p>
      <w:pPr>
        <w:pStyle w:val="8"/>
        <w:rPr>
          <w:rFonts w:ascii="楷体_GB2312" w:eastAsia="楷体_GB2312"/>
          <w:b/>
          <w:sz w:val="44"/>
          <w:szCs w:val="44"/>
        </w:rPr>
      </w:pPr>
    </w:p>
    <w:p>
      <w:pPr>
        <w:pStyle w:val="3"/>
        <w:rPr>
          <w:rFonts w:ascii="楷体_GB2312" w:eastAsia="楷体_GB2312"/>
          <w:b/>
          <w:sz w:val="44"/>
          <w:szCs w:val="44"/>
        </w:rPr>
      </w:pPr>
    </w:p>
    <w:p>
      <w:pPr>
        <w:pStyle w:val="8"/>
        <w:rPr>
          <w:rFonts w:ascii="楷体_GB2312" w:eastAsia="楷体_GB2312"/>
          <w:b/>
          <w:sz w:val="44"/>
          <w:szCs w:val="44"/>
        </w:rPr>
      </w:pPr>
    </w:p>
    <w:p>
      <w:pPr>
        <w:pStyle w:val="3"/>
        <w:rPr>
          <w:rFonts w:ascii="楷体_GB2312" w:eastAsia="楷体_GB2312"/>
          <w:b/>
          <w:sz w:val="44"/>
          <w:szCs w:val="44"/>
        </w:rPr>
      </w:pPr>
    </w:p>
    <w:p>
      <w:pPr>
        <w:pStyle w:val="8"/>
      </w:pPr>
    </w:p>
    <w:p>
      <w:pPr>
        <w:pStyle w:val="3"/>
        <w:rPr>
          <w:rFonts w:ascii="楷体_GB2312" w:eastAsia="楷体_GB2312"/>
          <w:b/>
          <w:sz w:val="44"/>
          <w:szCs w:val="44"/>
        </w:rPr>
      </w:pPr>
    </w:p>
    <w:p>
      <w:pPr>
        <w:pStyle w:val="8"/>
        <w:rPr>
          <w:rFonts w:ascii="楷体_GB2312" w:eastAsia="楷体_GB2312"/>
          <w:b/>
          <w:sz w:val="44"/>
          <w:szCs w:val="44"/>
        </w:rPr>
      </w:pPr>
    </w:p>
    <w:p>
      <w:pPr>
        <w:pStyle w:val="3"/>
        <w:rPr>
          <w:rFonts w:ascii="楷体_GB2312" w:eastAsia="楷体_GB2312"/>
          <w:b/>
          <w:sz w:val="44"/>
          <w:szCs w:val="44"/>
        </w:rPr>
      </w:pPr>
    </w:p>
    <w:p>
      <w:pPr>
        <w:pStyle w:val="8"/>
        <w:rPr>
          <w:rFonts w:ascii="楷体_GB2312" w:eastAsia="楷体_GB2312"/>
          <w:b/>
          <w:sz w:val="44"/>
          <w:szCs w:val="44"/>
        </w:rPr>
      </w:pPr>
    </w:p>
    <w:p>
      <w:pPr>
        <w:pStyle w:val="3"/>
        <w:ind w:left="0" w:leftChars="0"/>
        <w:rPr>
          <w:rFonts w:ascii="楷体_GB2312" w:eastAsia="楷体_GB2312"/>
          <w:b/>
          <w:sz w:val="44"/>
          <w:szCs w:val="44"/>
        </w:rPr>
      </w:pPr>
    </w:p>
    <w:p>
      <w:pPr>
        <w:pStyle w:val="4"/>
        <w:rPr>
          <w:rFonts w:ascii="楷体_GB2312" w:eastAsia="楷体_GB2312"/>
          <w:b/>
          <w:sz w:val="44"/>
          <w:szCs w:val="44"/>
        </w:rPr>
      </w:pPr>
    </w:p>
    <w:p>
      <w:pPr>
        <w:pStyle w:val="4"/>
        <w:rPr>
          <w:rFonts w:ascii="楷体_GB2312" w:eastAsia="楷体_GB2312"/>
          <w:b/>
          <w:sz w:val="44"/>
          <w:szCs w:val="44"/>
        </w:rPr>
      </w:pPr>
    </w:p>
    <w:p>
      <w:pPr>
        <w:spacing w:line="1000" w:lineRule="exact"/>
        <w:jc w:val="center"/>
        <w:rPr>
          <w:rFonts w:ascii="黑体" w:hAnsi="黑体" w:eastAsia="黑体"/>
          <w:sz w:val="96"/>
          <w:szCs w:val="96"/>
        </w:rPr>
      </w:pPr>
      <w:r>
        <w:rPr>
          <w:rFonts w:hint="eastAsia" w:ascii="黑体" w:hAnsi="黑体" w:eastAsia="黑体"/>
          <w:sz w:val="96"/>
          <w:szCs w:val="96"/>
        </w:rPr>
        <w:t>响应文件</w:t>
      </w:r>
    </w:p>
    <w:p>
      <w:pPr>
        <w:pStyle w:val="20"/>
        <w:spacing w:after="120" w:line="500" w:lineRule="exact"/>
        <w:outlineLvl w:val="9"/>
        <w:rPr>
          <w:rStyle w:val="21"/>
          <w:rFonts w:hAnsi="宋体" w:cs="宋体"/>
          <w:b/>
          <w:bCs/>
          <w:sz w:val="44"/>
          <w:szCs w:val="44"/>
        </w:rPr>
      </w:pPr>
    </w:p>
    <w:p>
      <w:pPr>
        <w:pStyle w:val="20"/>
        <w:spacing w:after="120" w:line="500" w:lineRule="exact"/>
        <w:jc w:val="center"/>
        <w:outlineLvl w:val="9"/>
        <w:rPr>
          <w:rStyle w:val="21"/>
          <w:rFonts w:hAnsi="宋体" w:cs="宋体"/>
          <w:b/>
          <w:bCs/>
          <w:sz w:val="44"/>
          <w:szCs w:val="44"/>
        </w:rPr>
      </w:pPr>
      <w:r>
        <w:rPr>
          <w:rStyle w:val="21"/>
          <w:rFonts w:hint="eastAsia" w:hAnsi="宋体" w:cs="宋体"/>
          <w:b/>
          <w:bCs/>
          <w:sz w:val="44"/>
          <w:szCs w:val="44"/>
        </w:rPr>
        <w:t>（第二部分  报价部分）</w:t>
      </w:r>
    </w:p>
    <w:p>
      <w:pPr>
        <w:spacing w:line="1000" w:lineRule="exact"/>
        <w:ind w:firstLine="1920" w:firstLineChars="200"/>
        <w:jc w:val="left"/>
        <w:rPr>
          <w:sz w:val="96"/>
          <w:szCs w:val="96"/>
        </w:rPr>
      </w:pPr>
    </w:p>
    <w:p>
      <w:pPr>
        <w:spacing w:line="1000" w:lineRule="exact"/>
        <w:ind w:firstLine="1920" w:firstLineChars="200"/>
        <w:jc w:val="left"/>
        <w:rPr>
          <w:sz w:val="96"/>
          <w:szCs w:val="96"/>
        </w:rPr>
      </w:pPr>
    </w:p>
    <w:p>
      <w:pPr>
        <w:pStyle w:val="6"/>
      </w:pPr>
    </w:p>
    <w:p>
      <w:pPr>
        <w:spacing w:line="1000" w:lineRule="exact"/>
        <w:ind w:firstLine="1920" w:firstLineChars="200"/>
        <w:jc w:val="left"/>
        <w:rPr>
          <w:sz w:val="96"/>
          <w:szCs w:val="96"/>
        </w:rPr>
      </w:pPr>
    </w:p>
    <w:p>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p>
    <w:p>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p>
    <w:p>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p>
    <w:p>
      <w:pPr>
        <w:spacing w:line="360" w:lineRule="auto"/>
        <w:ind w:firstLine="738" w:firstLineChars="245"/>
        <w:rPr>
          <w:rFonts w:ascii="宋体" w:hAnsi="宋体" w:cs="宋体"/>
          <w:b/>
          <w:sz w:val="30"/>
          <w:u w:val="single"/>
        </w:rPr>
      </w:pPr>
      <w:r>
        <w:rPr>
          <w:rFonts w:hint="eastAsia" w:ascii="宋体" w:hAnsi="宋体" w:cs="宋体"/>
          <w:b/>
          <w:sz w:val="30"/>
        </w:rPr>
        <w:t>供应商名称 ：</w:t>
      </w:r>
    </w:p>
    <w:p>
      <w:pPr>
        <w:spacing w:line="360" w:lineRule="auto"/>
        <w:ind w:firstLine="148" w:firstLineChars="49"/>
      </w:pPr>
      <w:r>
        <w:rPr>
          <w:rFonts w:hint="eastAsia" w:ascii="宋体" w:hAnsi="宋体" w:cs="宋体"/>
          <w:b/>
          <w:sz w:val="30"/>
        </w:rPr>
        <w:t xml:space="preserve">    地址：</w:t>
      </w:r>
    </w:p>
    <w:p/>
    <w:p>
      <w:pPr>
        <w:pStyle w:val="4"/>
      </w:pPr>
    </w:p>
    <w:p>
      <w:pPr>
        <w:pStyle w:val="7"/>
        <w:keepNext w:val="0"/>
        <w:keepLines w:val="0"/>
        <w:jc w:val="center"/>
        <w:rPr>
          <w:rFonts w:hint="default"/>
        </w:rPr>
      </w:pPr>
    </w:p>
    <w:p/>
    <w:p>
      <w:pPr>
        <w:pStyle w:val="7"/>
        <w:keepNext w:val="0"/>
        <w:keepLines w:val="0"/>
        <w:jc w:val="center"/>
        <w:rPr>
          <w:rFonts w:hint="default"/>
        </w:rPr>
      </w:pPr>
    </w:p>
    <w:p>
      <w:pPr>
        <w:pStyle w:val="7"/>
        <w:keepNext w:val="0"/>
        <w:keepLines w:val="0"/>
        <w:jc w:val="center"/>
        <w:rPr>
          <w:rFonts w:hint="default"/>
        </w:rPr>
      </w:pPr>
      <w:r>
        <w:t>1、报价一览表</w:t>
      </w:r>
    </w:p>
    <w:p>
      <w:pPr>
        <w:pStyle w:val="6"/>
        <w:rPr>
          <w:sz w:val="24"/>
          <w:szCs w:val="24"/>
        </w:rPr>
      </w:pPr>
      <w:r>
        <w:rPr>
          <w:rFonts w:hint="eastAsia"/>
          <w:sz w:val="24"/>
          <w:szCs w:val="24"/>
        </w:rPr>
        <w:t xml:space="preserve">项目编号：    </w:t>
      </w:r>
    </w:p>
    <w:p>
      <w:pPr>
        <w:pStyle w:val="6"/>
        <w:jc w:val="both"/>
        <w:rPr>
          <w:rFonts w:cs="宋体"/>
          <w:sz w:val="24"/>
        </w:rPr>
      </w:pPr>
      <w:r>
        <w:rPr>
          <w:rFonts w:hint="eastAsia"/>
          <w:sz w:val="24"/>
          <w:szCs w:val="24"/>
        </w:rPr>
        <w:t xml:space="preserve">项目名称: </w:t>
      </w:r>
    </w:p>
    <w:p>
      <w:pPr>
        <w:pStyle w:val="23"/>
        <w:ind w:firstLine="6240" w:firstLineChars="2600"/>
        <w:rPr>
          <w:rFonts w:ascii="宋体" w:hAnsi="宋体"/>
          <w:sz w:val="24"/>
        </w:rPr>
      </w:pPr>
      <w:r>
        <w:rPr>
          <w:rFonts w:hint="eastAsia" w:ascii="宋体" w:hAnsi="宋体"/>
          <w:sz w:val="24"/>
        </w:rPr>
        <w:t>金额单位：人民币元</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采购标的</w:t>
            </w:r>
          </w:p>
        </w:tc>
        <w:tc>
          <w:tcPr>
            <w:tcW w:w="1289"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数量</w:t>
            </w:r>
          </w:p>
        </w:tc>
        <w:tc>
          <w:tcPr>
            <w:tcW w:w="1613"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单价</w:t>
            </w:r>
          </w:p>
        </w:tc>
        <w:tc>
          <w:tcPr>
            <w:tcW w:w="2746"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pPr>
              <w:snapToGrid w:val="0"/>
              <w:spacing w:line="360" w:lineRule="exact"/>
              <w:jc w:val="center"/>
              <w:rPr>
                <w:rFonts w:ascii="宋体" w:hAnsi="宋体"/>
                <w:sz w:val="24"/>
              </w:rPr>
            </w:pPr>
          </w:p>
        </w:tc>
        <w:tc>
          <w:tcPr>
            <w:tcW w:w="797" w:type="dxa"/>
            <w:noWrap/>
            <w:vAlign w:val="center"/>
          </w:tcPr>
          <w:p>
            <w:pPr>
              <w:snapToGrid w:val="0"/>
              <w:spacing w:line="360" w:lineRule="exact"/>
              <w:jc w:val="center"/>
              <w:rPr>
                <w:rFonts w:ascii="宋体" w:hAnsi="宋体"/>
                <w:sz w:val="24"/>
              </w:rPr>
            </w:pPr>
          </w:p>
        </w:tc>
        <w:tc>
          <w:tcPr>
            <w:tcW w:w="1967" w:type="dxa"/>
            <w:noWrap/>
            <w:vAlign w:val="center"/>
          </w:tcPr>
          <w:p>
            <w:pPr>
              <w:snapToGrid w:val="0"/>
              <w:spacing w:line="360" w:lineRule="exact"/>
              <w:jc w:val="center"/>
              <w:rPr>
                <w:rFonts w:ascii="宋体" w:hAnsi="宋体"/>
                <w:sz w:val="24"/>
              </w:rPr>
            </w:pPr>
          </w:p>
        </w:tc>
        <w:tc>
          <w:tcPr>
            <w:tcW w:w="1289" w:type="dxa"/>
            <w:noWrap/>
            <w:vAlign w:val="center"/>
          </w:tcPr>
          <w:p>
            <w:pPr>
              <w:snapToGrid w:val="0"/>
              <w:spacing w:line="360" w:lineRule="exact"/>
              <w:jc w:val="center"/>
              <w:rPr>
                <w:rFonts w:ascii="宋体" w:hAnsi="宋体"/>
                <w:sz w:val="24"/>
              </w:rPr>
            </w:pPr>
          </w:p>
        </w:tc>
        <w:tc>
          <w:tcPr>
            <w:tcW w:w="1613" w:type="dxa"/>
            <w:noWrap/>
            <w:vAlign w:val="center"/>
          </w:tcPr>
          <w:p>
            <w:pPr>
              <w:snapToGrid w:val="0"/>
              <w:spacing w:line="360" w:lineRule="exact"/>
              <w:jc w:val="center"/>
              <w:rPr>
                <w:rFonts w:ascii="宋体" w:hAnsi="宋体" w:cs="宋体"/>
                <w:kern w:val="0"/>
                <w:sz w:val="24"/>
              </w:rPr>
            </w:pPr>
          </w:p>
        </w:tc>
        <w:tc>
          <w:tcPr>
            <w:tcW w:w="2746" w:type="dxa"/>
            <w:noWrap/>
            <w:vAlign w:val="center"/>
          </w:tcPr>
          <w:p>
            <w:pPr>
              <w:widowControl/>
              <w:spacing w:line="440" w:lineRule="exact"/>
              <w:jc w:val="left"/>
              <w:rPr>
                <w:rFonts w:ascii="宋体" w:hAnsi="宋体"/>
                <w:sz w:val="24"/>
              </w:rPr>
            </w:pPr>
          </w:p>
        </w:tc>
      </w:tr>
    </w:tbl>
    <w:p>
      <w:pPr>
        <w:pStyle w:val="23"/>
        <w:ind w:firstLine="6240" w:firstLineChars="2600"/>
        <w:rPr>
          <w:rFonts w:ascii="宋体" w:hAnsi="宋体"/>
          <w:sz w:val="24"/>
        </w:rPr>
      </w:pPr>
    </w:p>
    <w:p>
      <w:pPr>
        <w:pStyle w:val="23"/>
        <w:ind w:firstLine="6240" w:firstLineChars="2600"/>
        <w:rPr>
          <w:rFonts w:ascii="宋体" w:hAnsi="宋体"/>
          <w:sz w:val="24"/>
        </w:rPr>
      </w:pPr>
    </w:p>
    <w:p>
      <w:pPr>
        <w:pStyle w:val="23"/>
        <w:ind w:firstLine="6240" w:firstLineChars="2600"/>
        <w:rPr>
          <w:rFonts w:ascii="宋体" w:hAnsi="宋体"/>
          <w:sz w:val="24"/>
        </w:rPr>
      </w:pPr>
    </w:p>
    <w:p>
      <w:pPr>
        <w:pStyle w:val="13"/>
        <w:spacing w:before="75" w:beforeAutospacing="0" w:after="75" w:afterAutospacing="0"/>
        <w:rPr>
          <w:sz w:val="28"/>
          <w:szCs w:val="28"/>
        </w:rPr>
      </w:pPr>
    </w:p>
    <w:p>
      <w:pPr>
        <w:spacing w:line="360" w:lineRule="auto"/>
        <w:ind w:firstLine="3240" w:firstLineChars="1350"/>
        <w:rPr>
          <w:rFonts w:ascii="宋体" w:hAnsi="宋体"/>
          <w:sz w:val="24"/>
        </w:rPr>
      </w:pPr>
      <w:r>
        <w:rPr>
          <w:rFonts w:hint="eastAsia" w:ascii="宋体" w:hAnsi="宋体"/>
          <w:sz w:val="24"/>
        </w:rPr>
        <w:t>供应商（全称并加盖公章）：</w:t>
      </w:r>
    </w:p>
    <w:p>
      <w:pPr>
        <w:spacing w:line="360" w:lineRule="auto"/>
        <w:ind w:firstLine="3240" w:firstLineChars="1350"/>
        <w:rPr>
          <w:rFonts w:ascii="宋体" w:hAnsi="宋体"/>
          <w:sz w:val="24"/>
        </w:rPr>
      </w:pPr>
      <w:r>
        <w:rPr>
          <w:rFonts w:hint="eastAsia" w:ascii="宋体" w:hAnsi="宋体"/>
          <w:sz w:val="24"/>
        </w:rPr>
        <w:t>供应商代表签字：</w:t>
      </w:r>
    </w:p>
    <w:p>
      <w:pPr>
        <w:spacing w:line="360" w:lineRule="auto"/>
        <w:ind w:firstLine="3240" w:firstLineChars="1350"/>
      </w:pPr>
      <w:r>
        <w:rPr>
          <w:rFonts w:hint="eastAsia" w:ascii="宋体" w:hAnsi="宋体"/>
          <w:sz w:val="24"/>
        </w:rPr>
        <w:t>日期：</w:t>
      </w:r>
    </w:p>
    <w:p/>
    <w:p/>
    <w:p/>
    <w:p>
      <w:pPr>
        <w:pStyle w:val="7"/>
        <w:rPr>
          <w:rFonts w:hint="default"/>
        </w:rPr>
      </w:pPr>
    </w:p>
    <w:p/>
    <w:p>
      <w:pPr>
        <w:pStyle w:val="7"/>
        <w:rPr>
          <w:rFonts w:hint="default"/>
        </w:rPr>
      </w:pPr>
    </w:p>
    <w:p/>
    <w:p>
      <w:pPr>
        <w:numPr>
          <w:ilvl w:val="0"/>
          <w:numId w:val="6"/>
        </w:numPr>
        <w:jc w:val="center"/>
      </w:pPr>
      <w:r>
        <w:br w:type="page"/>
      </w:r>
    </w:p>
    <w:p>
      <w:pPr>
        <w:pStyle w:val="7"/>
        <w:jc w:val="center"/>
        <w:rPr>
          <w:rFonts w:hint="default"/>
        </w:rPr>
      </w:pPr>
      <w:r>
        <w:t>2、货物（服务）分项报价表（若有）</w:t>
      </w:r>
    </w:p>
    <w:p>
      <w:pPr>
        <w:pStyle w:val="23"/>
        <w:spacing w:line="360" w:lineRule="auto"/>
        <w:rPr>
          <w:rFonts w:ascii="宋体" w:hAnsi="宋体"/>
          <w:b/>
          <w:bCs/>
          <w:sz w:val="24"/>
        </w:rPr>
      </w:pPr>
      <w:r>
        <w:rPr>
          <w:rFonts w:hint="eastAsia" w:ascii="宋体" w:hAnsi="宋体"/>
          <w:b/>
          <w:bCs/>
          <w:sz w:val="24"/>
        </w:rPr>
        <w:t>【编制说明】</w:t>
      </w:r>
    </w:p>
    <w:p>
      <w:pPr>
        <w:pStyle w:val="13"/>
        <w:numPr>
          <w:ilvl w:val="0"/>
          <w:numId w:val="7"/>
        </w:numPr>
        <w:spacing w:before="75" w:beforeAutospacing="0" w:after="75" w:afterAutospacing="0" w:line="360" w:lineRule="auto"/>
        <w:rPr>
          <w:b/>
          <w:bCs/>
        </w:rPr>
      </w:pPr>
      <w:r>
        <w:rPr>
          <w:rFonts w:hint="eastAsia"/>
          <w:b/>
          <w:bCs/>
        </w:rPr>
        <w:t>供应商应在网上竞价系统平台中报出项目总价，在网上竞价过程中无需上传分项报价表（若有）。</w:t>
      </w:r>
    </w:p>
    <w:p>
      <w:pPr>
        <w:pStyle w:val="13"/>
        <w:numPr>
          <w:ilvl w:val="0"/>
          <w:numId w:val="7"/>
        </w:numPr>
        <w:spacing w:before="75" w:beforeAutospacing="0" w:after="75" w:afterAutospacing="0" w:line="360" w:lineRule="auto"/>
        <w:rPr>
          <w:b/>
          <w:bCs/>
        </w:rPr>
      </w:pPr>
      <w:r>
        <w:rPr>
          <w:rFonts w:hint="eastAsia"/>
          <w:b/>
          <w:bCs/>
        </w:rPr>
        <w:t>成交供应商的分项报价表（若有）随纸质响应文件提供。</w:t>
      </w:r>
    </w:p>
    <w:p>
      <w:pPr>
        <w:pStyle w:val="13"/>
        <w:numPr>
          <w:ilvl w:val="0"/>
          <w:numId w:val="7"/>
        </w:numPr>
        <w:spacing w:before="75" w:beforeAutospacing="0" w:after="75" w:afterAutospacing="0" w:line="360" w:lineRule="auto"/>
        <w:rPr>
          <w:b/>
          <w:bCs/>
        </w:rPr>
      </w:pPr>
      <w:r>
        <w:rPr>
          <w:rFonts w:hint="eastAsia"/>
          <w:b/>
          <w:bCs/>
        </w:rPr>
        <w:t>本表为货物、服务项目适用。</w:t>
      </w:r>
    </w:p>
    <w:p>
      <w:pPr>
        <w:pStyle w:val="6"/>
        <w:rPr>
          <w:sz w:val="24"/>
          <w:szCs w:val="24"/>
        </w:rPr>
      </w:pPr>
      <w:r>
        <w:rPr>
          <w:rFonts w:hint="eastAsia"/>
          <w:sz w:val="24"/>
          <w:szCs w:val="24"/>
        </w:rPr>
        <w:t xml:space="preserve">项目编号：    </w:t>
      </w:r>
    </w:p>
    <w:p>
      <w:pPr>
        <w:pStyle w:val="6"/>
        <w:jc w:val="both"/>
        <w:rPr>
          <w:rFonts w:cs="宋体"/>
          <w:sz w:val="24"/>
        </w:rPr>
      </w:pPr>
      <w:r>
        <w:rPr>
          <w:rFonts w:hint="eastAsia"/>
          <w:sz w:val="24"/>
          <w:szCs w:val="24"/>
        </w:rPr>
        <w:t xml:space="preserve">项目名称: </w:t>
      </w:r>
    </w:p>
    <w:p>
      <w:pPr>
        <w:pStyle w:val="23"/>
        <w:ind w:firstLine="6240" w:firstLineChars="2600"/>
        <w:rPr>
          <w:rFonts w:ascii="宋体" w:hAnsi="宋体"/>
          <w:sz w:val="24"/>
        </w:rPr>
      </w:pPr>
      <w:r>
        <w:rPr>
          <w:rFonts w:hint="eastAsia" w:ascii="宋体" w:hAnsi="宋体"/>
          <w:sz w:val="24"/>
        </w:rPr>
        <w:t>金额单位：人民币元</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货物/服务名称</w:t>
            </w:r>
          </w:p>
        </w:tc>
        <w:tc>
          <w:tcPr>
            <w:tcW w:w="1289"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数量</w:t>
            </w:r>
          </w:p>
        </w:tc>
        <w:tc>
          <w:tcPr>
            <w:tcW w:w="1613"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单价</w:t>
            </w:r>
          </w:p>
        </w:tc>
        <w:tc>
          <w:tcPr>
            <w:tcW w:w="2746" w:type="dxa"/>
            <w:noWrap/>
            <w:vAlign w:val="center"/>
          </w:tcPr>
          <w:p>
            <w:pPr>
              <w:pStyle w:val="11"/>
              <w:snapToGrid w:val="0"/>
              <w:ind w:left="-105" w:leftChars="-50" w:right="-105" w:rightChars="-50"/>
              <w:jc w:val="center"/>
              <w:rPr>
                <w:rFonts w:hAnsi="宋体"/>
                <w:kern w:val="2"/>
                <w:sz w:val="24"/>
              </w:rPr>
            </w:pPr>
            <w:r>
              <w:rPr>
                <w:rFonts w:hint="eastAsia" w:hAnsi="宋体"/>
                <w:kern w:val="2"/>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pPr>
              <w:snapToGrid w:val="0"/>
              <w:spacing w:line="360" w:lineRule="exact"/>
              <w:jc w:val="center"/>
              <w:rPr>
                <w:rFonts w:ascii="宋体" w:hAnsi="宋体"/>
                <w:sz w:val="24"/>
              </w:rPr>
            </w:pPr>
          </w:p>
        </w:tc>
        <w:tc>
          <w:tcPr>
            <w:tcW w:w="797" w:type="dxa"/>
            <w:noWrap/>
            <w:vAlign w:val="center"/>
          </w:tcPr>
          <w:p>
            <w:pPr>
              <w:snapToGrid w:val="0"/>
              <w:spacing w:line="360" w:lineRule="exact"/>
              <w:jc w:val="center"/>
              <w:rPr>
                <w:rFonts w:ascii="宋体" w:hAnsi="宋体"/>
                <w:sz w:val="24"/>
              </w:rPr>
            </w:pPr>
          </w:p>
        </w:tc>
        <w:tc>
          <w:tcPr>
            <w:tcW w:w="1967" w:type="dxa"/>
            <w:noWrap/>
            <w:vAlign w:val="center"/>
          </w:tcPr>
          <w:p>
            <w:pPr>
              <w:snapToGrid w:val="0"/>
              <w:spacing w:line="360" w:lineRule="exact"/>
              <w:jc w:val="center"/>
              <w:rPr>
                <w:rFonts w:ascii="宋体" w:hAnsi="宋体"/>
                <w:sz w:val="24"/>
              </w:rPr>
            </w:pPr>
          </w:p>
        </w:tc>
        <w:tc>
          <w:tcPr>
            <w:tcW w:w="1289" w:type="dxa"/>
            <w:noWrap/>
            <w:vAlign w:val="center"/>
          </w:tcPr>
          <w:p>
            <w:pPr>
              <w:snapToGrid w:val="0"/>
              <w:spacing w:line="360" w:lineRule="exact"/>
              <w:jc w:val="center"/>
              <w:rPr>
                <w:rFonts w:ascii="宋体" w:hAnsi="宋体"/>
                <w:sz w:val="24"/>
              </w:rPr>
            </w:pPr>
          </w:p>
        </w:tc>
        <w:tc>
          <w:tcPr>
            <w:tcW w:w="1613" w:type="dxa"/>
            <w:noWrap/>
            <w:vAlign w:val="center"/>
          </w:tcPr>
          <w:p>
            <w:pPr>
              <w:snapToGrid w:val="0"/>
              <w:spacing w:line="360" w:lineRule="exact"/>
              <w:jc w:val="center"/>
              <w:rPr>
                <w:rFonts w:ascii="宋体" w:hAnsi="宋体" w:cs="宋体"/>
                <w:kern w:val="0"/>
                <w:sz w:val="24"/>
              </w:rPr>
            </w:pPr>
          </w:p>
        </w:tc>
        <w:tc>
          <w:tcPr>
            <w:tcW w:w="2746" w:type="dxa"/>
            <w:noWrap/>
            <w:vAlign w:val="center"/>
          </w:tcPr>
          <w:p>
            <w:pPr>
              <w:widowControl/>
              <w:spacing w:line="44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pPr>
              <w:snapToGrid w:val="0"/>
              <w:spacing w:line="360" w:lineRule="exact"/>
              <w:jc w:val="center"/>
              <w:rPr>
                <w:rFonts w:ascii="宋体" w:hAnsi="宋体"/>
                <w:sz w:val="24"/>
              </w:rPr>
            </w:pPr>
          </w:p>
        </w:tc>
        <w:tc>
          <w:tcPr>
            <w:tcW w:w="797" w:type="dxa"/>
            <w:noWrap/>
            <w:vAlign w:val="center"/>
          </w:tcPr>
          <w:p>
            <w:pPr>
              <w:snapToGrid w:val="0"/>
              <w:spacing w:line="360" w:lineRule="exact"/>
              <w:jc w:val="center"/>
              <w:rPr>
                <w:rFonts w:ascii="宋体" w:hAnsi="宋体"/>
                <w:sz w:val="24"/>
              </w:rPr>
            </w:pPr>
          </w:p>
        </w:tc>
        <w:tc>
          <w:tcPr>
            <w:tcW w:w="1967" w:type="dxa"/>
            <w:noWrap/>
            <w:vAlign w:val="center"/>
          </w:tcPr>
          <w:p>
            <w:pPr>
              <w:snapToGrid w:val="0"/>
              <w:spacing w:line="360" w:lineRule="exact"/>
              <w:jc w:val="center"/>
              <w:rPr>
                <w:rFonts w:ascii="宋体" w:hAnsi="宋体"/>
                <w:sz w:val="24"/>
              </w:rPr>
            </w:pPr>
          </w:p>
        </w:tc>
        <w:tc>
          <w:tcPr>
            <w:tcW w:w="1289" w:type="dxa"/>
            <w:noWrap/>
            <w:vAlign w:val="center"/>
          </w:tcPr>
          <w:p>
            <w:pPr>
              <w:snapToGrid w:val="0"/>
              <w:spacing w:line="360" w:lineRule="exact"/>
              <w:jc w:val="center"/>
              <w:rPr>
                <w:rFonts w:ascii="宋体" w:hAnsi="宋体"/>
                <w:sz w:val="24"/>
              </w:rPr>
            </w:pPr>
          </w:p>
        </w:tc>
        <w:tc>
          <w:tcPr>
            <w:tcW w:w="1613" w:type="dxa"/>
            <w:noWrap/>
            <w:vAlign w:val="center"/>
          </w:tcPr>
          <w:p>
            <w:pPr>
              <w:snapToGrid w:val="0"/>
              <w:spacing w:line="360" w:lineRule="exact"/>
              <w:jc w:val="center"/>
              <w:rPr>
                <w:rFonts w:ascii="宋体" w:hAnsi="宋体" w:cs="宋体"/>
                <w:kern w:val="0"/>
                <w:sz w:val="24"/>
              </w:rPr>
            </w:pPr>
          </w:p>
        </w:tc>
        <w:tc>
          <w:tcPr>
            <w:tcW w:w="2746" w:type="dxa"/>
            <w:noWrap/>
            <w:vAlign w:val="center"/>
          </w:tcPr>
          <w:p>
            <w:pPr>
              <w:widowControl/>
              <w:spacing w:line="44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pPr>
              <w:snapToGrid w:val="0"/>
              <w:spacing w:line="360" w:lineRule="exact"/>
              <w:jc w:val="center"/>
              <w:rPr>
                <w:rFonts w:ascii="宋体" w:hAnsi="宋体"/>
                <w:sz w:val="24"/>
              </w:rPr>
            </w:pPr>
          </w:p>
        </w:tc>
        <w:tc>
          <w:tcPr>
            <w:tcW w:w="797" w:type="dxa"/>
            <w:noWrap/>
            <w:vAlign w:val="center"/>
          </w:tcPr>
          <w:p>
            <w:pPr>
              <w:snapToGrid w:val="0"/>
              <w:spacing w:line="360" w:lineRule="exact"/>
              <w:jc w:val="center"/>
              <w:rPr>
                <w:rFonts w:ascii="宋体" w:hAnsi="宋体"/>
                <w:sz w:val="24"/>
              </w:rPr>
            </w:pPr>
          </w:p>
        </w:tc>
        <w:tc>
          <w:tcPr>
            <w:tcW w:w="1967" w:type="dxa"/>
            <w:noWrap/>
            <w:vAlign w:val="center"/>
          </w:tcPr>
          <w:p>
            <w:pPr>
              <w:snapToGrid w:val="0"/>
              <w:spacing w:line="360" w:lineRule="exact"/>
              <w:jc w:val="center"/>
              <w:rPr>
                <w:rFonts w:ascii="宋体" w:hAnsi="宋体"/>
                <w:sz w:val="24"/>
              </w:rPr>
            </w:pPr>
          </w:p>
        </w:tc>
        <w:tc>
          <w:tcPr>
            <w:tcW w:w="1289" w:type="dxa"/>
            <w:noWrap/>
            <w:vAlign w:val="center"/>
          </w:tcPr>
          <w:p>
            <w:pPr>
              <w:snapToGrid w:val="0"/>
              <w:spacing w:line="360" w:lineRule="exact"/>
              <w:jc w:val="center"/>
              <w:rPr>
                <w:rFonts w:ascii="宋体" w:hAnsi="宋体"/>
                <w:sz w:val="24"/>
              </w:rPr>
            </w:pPr>
          </w:p>
        </w:tc>
        <w:tc>
          <w:tcPr>
            <w:tcW w:w="1613" w:type="dxa"/>
            <w:noWrap/>
            <w:vAlign w:val="center"/>
          </w:tcPr>
          <w:p>
            <w:pPr>
              <w:snapToGrid w:val="0"/>
              <w:spacing w:line="360" w:lineRule="exact"/>
              <w:jc w:val="center"/>
              <w:rPr>
                <w:rFonts w:ascii="宋体" w:hAnsi="宋体" w:cs="宋体"/>
                <w:kern w:val="0"/>
                <w:sz w:val="24"/>
              </w:rPr>
            </w:pPr>
          </w:p>
        </w:tc>
        <w:tc>
          <w:tcPr>
            <w:tcW w:w="2746" w:type="dxa"/>
            <w:noWrap/>
            <w:vAlign w:val="center"/>
          </w:tcPr>
          <w:p>
            <w:pPr>
              <w:widowControl/>
              <w:spacing w:line="44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noWrap/>
            <w:vAlign w:val="center"/>
          </w:tcPr>
          <w:p>
            <w:pPr>
              <w:widowControl/>
              <w:spacing w:line="440" w:lineRule="exact"/>
              <w:jc w:val="left"/>
              <w:rPr>
                <w:rFonts w:ascii="宋体" w:hAnsi="宋体"/>
                <w:sz w:val="24"/>
              </w:rPr>
            </w:pPr>
            <w:r>
              <w:rPr>
                <w:rFonts w:hint="eastAsia" w:ascii="宋体" w:hAnsi="宋体"/>
                <w:sz w:val="24"/>
              </w:rPr>
              <w:t>合同包总价：</w:t>
            </w:r>
          </w:p>
        </w:tc>
      </w:tr>
    </w:tbl>
    <w:p>
      <w:pPr>
        <w:pStyle w:val="23"/>
        <w:ind w:firstLine="6240" w:firstLineChars="2600"/>
        <w:rPr>
          <w:rFonts w:ascii="宋体" w:hAnsi="宋体"/>
          <w:sz w:val="24"/>
        </w:rPr>
      </w:pPr>
    </w:p>
    <w:p>
      <w:pPr>
        <w:pStyle w:val="23"/>
        <w:ind w:firstLine="6240" w:firstLineChars="2600"/>
        <w:rPr>
          <w:rFonts w:ascii="宋体" w:hAnsi="宋体"/>
          <w:sz w:val="24"/>
        </w:rPr>
      </w:pPr>
    </w:p>
    <w:p>
      <w:pPr>
        <w:pStyle w:val="13"/>
        <w:spacing w:before="75" w:beforeAutospacing="0" w:after="75" w:afterAutospacing="0"/>
        <w:rPr>
          <w:sz w:val="28"/>
          <w:szCs w:val="28"/>
        </w:rPr>
      </w:pPr>
    </w:p>
    <w:p>
      <w:pPr>
        <w:spacing w:line="360" w:lineRule="auto"/>
        <w:rPr>
          <w:rFonts w:ascii="宋体" w:hAnsi="宋体"/>
          <w:sz w:val="24"/>
        </w:rPr>
      </w:pPr>
      <w:r>
        <w:rPr>
          <w:rFonts w:hint="eastAsia" w:ascii="宋体" w:hAnsi="宋体"/>
          <w:sz w:val="24"/>
        </w:rPr>
        <w:t>供应商（全称并加盖公章）：</w:t>
      </w:r>
    </w:p>
    <w:p>
      <w:pPr>
        <w:spacing w:line="360" w:lineRule="auto"/>
        <w:rPr>
          <w:rFonts w:ascii="宋体" w:hAnsi="宋体"/>
          <w:sz w:val="24"/>
        </w:rPr>
      </w:pPr>
      <w:r>
        <w:rPr>
          <w:rFonts w:hint="eastAsia" w:ascii="宋体" w:hAnsi="宋体"/>
          <w:sz w:val="24"/>
        </w:rPr>
        <w:t>供应商代表签字：</w:t>
      </w:r>
    </w:p>
    <w:p>
      <w:pPr>
        <w:spacing w:line="360" w:lineRule="auto"/>
      </w:pPr>
      <w:r>
        <w:rPr>
          <w:rFonts w:hint="eastAsia" w:ascii="宋体" w:hAnsi="宋体"/>
          <w:sz w:val="24"/>
        </w:rPr>
        <w:t>日期：</w:t>
      </w:r>
    </w:p>
    <w:p>
      <w:r>
        <w:br w:type="page"/>
      </w:r>
    </w:p>
    <w:p>
      <w:pPr>
        <w:pStyle w:val="7"/>
        <w:jc w:val="center"/>
        <w:rPr>
          <w:rFonts w:hint="default"/>
        </w:rPr>
      </w:pPr>
      <w:r>
        <w:t>2、工程分项报价表（若有）</w:t>
      </w:r>
    </w:p>
    <w:p>
      <w:pPr>
        <w:pStyle w:val="23"/>
        <w:spacing w:line="360" w:lineRule="auto"/>
        <w:rPr>
          <w:rFonts w:ascii="宋体" w:hAnsi="宋体" w:cs="宋体"/>
          <w:b/>
          <w:bCs/>
          <w:sz w:val="24"/>
        </w:rPr>
      </w:pPr>
      <w:r>
        <w:rPr>
          <w:rFonts w:hint="eastAsia" w:ascii="宋体" w:hAnsi="宋体" w:cs="宋体"/>
          <w:b/>
          <w:bCs/>
          <w:sz w:val="24"/>
        </w:rPr>
        <w:t>【编制说明】</w:t>
      </w:r>
    </w:p>
    <w:p>
      <w:pPr>
        <w:pStyle w:val="13"/>
        <w:numPr>
          <w:ilvl w:val="0"/>
          <w:numId w:val="8"/>
        </w:numPr>
        <w:spacing w:before="75" w:beforeAutospacing="0" w:after="75" w:afterAutospacing="0" w:line="360" w:lineRule="auto"/>
        <w:rPr>
          <w:b/>
          <w:bCs/>
        </w:rPr>
      </w:pPr>
      <w:r>
        <w:rPr>
          <w:rFonts w:hint="eastAsia"/>
          <w:b/>
          <w:bCs/>
        </w:rPr>
        <w:t>供应商应在网上竞价系统平台中报出项目总价，在网上竞价过程中无需上传分项报价表（若有）。</w:t>
      </w:r>
    </w:p>
    <w:p>
      <w:pPr>
        <w:pStyle w:val="13"/>
        <w:numPr>
          <w:ilvl w:val="0"/>
          <w:numId w:val="8"/>
        </w:numPr>
        <w:spacing w:before="75" w:beforeAutospacing="0" w:after="75" w:afterAutospacing="0" w:line="360" w:lineRule="auto"/>
        <w:rPr>
          <w:b/>
          <w:bCs/>
        </w:rPr>
      </w:pPr>
      <w:r>
        <w:rPr>
          <w:rFonts w:hint="eastAsia"/>
          <w:b/>
          <w:bCs/>
        </w:rPr>
        <w:t>成交供应商的分项报价表（若有）随纸质响应文件提供。</w:t>
      </w:r>
    </w:p>
    <w:p>
      <w:pPr>
        <w:pStyle w:val="13"/>
        <w:numPr>
          <w:ilvl w:val="0"/>
          <w:numId w:val="8"/>
        </w:numPr>
        <w:spacing w:before="75" w:beforeAutospacing="0" w:after="75" w:afterAutospacing="0" w:line="360" w:lineRule="auto"/>
        <w:rPr>
          <w:b/>
          <w:bCs/>
        </w:rPr>
      </w:pPr>
      <w:r>
        <w:rPr>
          <w:rFonts w:hint="eastAsia"/>
          <w:b/>
          <w:bCs/>
        </w:rPr>
        <w:t>本表为工程项目适用。</w:t>
      </w:r>
    </w:p>
    <w:p>
      <w:pPr>
        <w:pStyle w:val="24"/>
        <w:spacing w:line="360" w:lineRule="auto"/>
        <w:ind w:firstLine="480"/>
        <w:rPr>
          <w:rFonts w:hint="default" w:ascii="宋体" w:hAnsi="宋体" w:cs="宋体"/>
          <w:sz w:val="24"/>
          <w:szCs w:val="24"/>
        </w:rPr>
      </w:pPr>
    </w:p>
    <w:p>
      <w:pPr>
        <w:pStyle w:val="24"/>
        <w:spacing w:line="360" w:lineRule="auto"/>
        <w:ind w:firstLine="480"/>
        <w:rPr>
          <w:rFonts w:hint="default" w:ascii="宋体" w:hAnsi="宋体" w:cs="宋体"/>
          <w:sz w:val="24"/>
          <w:szCs w:val="24"/>
        </w:rPr>
      </w:pPr>
      <w:r>
        <w:rPr>
          <w:rFonts w:ascii="宋体" w:hAnsi="宋体" w:cs="宋体"/>
          <w:sz w:val="24"/>
          <w:szCs w:val="24"/>
        </w:rPr>
        <w:t>说明：</w:t>
      </w:r>
    </w:p>
    <w:p>
      <w:pPr>
        <w:pStyle w:val="24"/>
        <w:spacing w:line="360" w:lineRule="auto"/>
        <w:ind w:firstLine="480"/>
        <w:rPr>
          <w:rFonts w:hint="default" w:ascii="宋体" w:hAnsi="宋体" w:cs="宋体"/>
          <w:sz w:val="24"/>
          <w:szCs w:val="24"/>
        </w:rPr>
      </w:pPr>
      <w:r>
        <w:rPr>
          <w:rFonts w:ascii="宋体" w:hAnsi="宋体" w:cs="宋体"/>
          <w:sz w:val="24"/>
          <w:szCs w:val="24"/>
        </w:rPr>
        <w:t>1.各供应商应根据网上竞价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格式由供应商根据项目特点自行拟制。</w:t>
      </w:r>
    </w:p>
    <w:p>
      <w:pPr>
        <w:pStyle w:val="24"/>
        <w:spacing w:line="360" w:lineRule="auto"/>
        <w:ind w:firstLine="480"/>
        <w:rPr>
          <w:rFonts w:hint="default" w:ascii="宋体" w:hAnsi="宋体" w:cs="宋体"/>
          <w:sz w:val="24"/>
          <w:szCs w:val="24"/>
        </w:rPr>
      </w:pPr>
      <w:r>
        <w:rPr>
          <w:rFonts w:ascii="宋体" w:hAnsi="宋体" w:cs="宋体"/>
          <w:sz w:val="24"/>
          <w:szCs w:val="24"/>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pPr>
        <w:pStyle w:val="24"/>
        <w:spacing w:line="360" w:lineRule="auto"/>
        <w:ind w:firstLine="480"/>
        <w:rPr>
          <w:rFonts w:hint="default" w:ascii="宋体" w:hAnsi="宋体" w:cs="宋体"/>
          <w:sz w:val="24"/>
          <w:szCs w:val="24"/>
        </w:rPr>
      </w:pPr>
      <w:r>
        <w:rPr>
          <w:rFonts w:ascii="宋体" w:hAnsi="宋体" w:cs="宋体"/>
          <w:sz w:val="24"/>
          <w:szCs w:val="24"/>
        </w:rPr>
        <w:br w:type="textWrapping"/>
      </w:r>
      <w:r>
        <w:rPr>
          <w:rFonts w:ascii="宋体" w:hAnsi="宋体" w:cs="宋体"/>
          <w:sz w:val="24"/>
          <w:szCs w:val="24"/>
        </w:rPr>
        <w:br w:type="textWrapping"/>
      </w:r>
    </w:p>
    <w:p>
      <w:pPr>
        <w:spacing w:line="360" w:lineRule="auto"/>
        <w:rPr>
          <w:rFonts w:ascii="宋体" w:hAnsi="宋体" w:cs="宋体"/>
          <w:sz w:val="24"/>
        </w:rPr>
      </w:pPr>
      <w:r>
        <w:rPr>
          <w:rFonts w:hint="eastAsia" w:ascii="宋体" w:hAnsi="宋体" w:cs="宋体"/>
          <w:sz w:val="24"/>
        </w:rPr>
        <w:t>供应商（全称并加盖公章）：</w:t>
      </w:r>
    </w:p>
    <w:p>
      <w:pPr>
        <w:spacing w:line="360" w:lineRule="auto"/>
        <w:rPr>
          <w:rFonts w:ascii="宋体" w:hAnsi="宋体" w:cs="宋体"/>
          <w:sz w:val="24"/>
        </w:rPr>
      </w:pPr>
      <w:r>
        <w:rPr>
          <w:rFonts w:hint="eastAsia" w:ascii="宋体" w:hAnsi="宋体" w:cs="宋体"/>
          <w:sz w:val="24"/>
        </w:rPr>
        <w:t>供应商代表签字：</w:t>
      </w:r>
    </w:p>
    <w:p>
      <w:pPr>
        <w:spacing w:line="360" w:lineRule="auto"/>
        <w:rPr>
          <w:rFonts w:ascii="宋体" w:hAnsi="宋体" w:cs="宋体"/>
          <w:sz w:val="24"/>
        </w:rPr>
      </w:pPr>
      <w:r>
        <w:rPr>
          <w:rFonts w:hint="eastAsia" w:ascii="宋体" w:hAnsi="宋体" w:cs="宋体"/>
          <w:sz w:val="24"/>
        </w:rPr>
        <w:t>日期：</w:t>
      </w:r>
    </w:p>
    <w:p>
      <w:pPr>
        <w:spacing w:line="360" w:lineRule="auto"/>
        <w:rPr>
          <w:rFonts w:ascii="宋体" w:hAnsi="宋体" w:cs="宋体"/>
          <w:sz w:val="24"/>
        </w:rPr>
      </w:pPr>
    </w:p>
    <w:p>
      <w:pPr>
        <w:pStyle w:val="14"/>
        <w:rPr>
          <w:rFonts w:hint="default"/>
        </w:rPr>
      </w:pP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pPr>
                          <w:r>
                            <w:fldChar w:fldCharType="begin"/>
                          </w:r>
                          <w:r>
                            <w:instrText xml:space="preserve"> PAGE  \* MERGEFORMAT </w:instrText>
                          </w:r>
                          <w:r>
                            <w:fldChar w:fldCharType="separate"/>
                          </w:r>
                          <w:r>
                            <w:t>15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A89B1A"/>
    <w:multiLevelType w:val="singleLevel"/>
    <w:tmpl w:val="AAA89B1A"/>
    <w:lvl w:ilvl="0" w:tentative="0">
      <w:start w:val="1"/>
      <w:numFmt w:val="decimal"/>
      <w:suff w:val="nothing"/>
      <w:lvlText w:val="%1、"/>
      <w:lvlJc w:val="left"/>
    </w:lvl>
  </w:abstractNum>
  <w:abstractNum w:abstractNumId="1">
    <w:nsid w:val="D3B0B991"/>
    <w:multiLevelType w:val="singleLevel"/>
    <w:tmpl w:val="D3B0B991"/>
    <w:lvl w:ilvl="0" w:tentative="0">
      <w:start w:val="1"/>
      <w:numFmt w:val="decimal"/>
      <w:suff w:val="nothing"/>
      <w:lvlText w:val="%1、"/>
      <w:lvlJc w:val="left"/>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3B44D3C6"/>
    <w:multiLevelType w:val="singleLevel"/>
    <w:tmpl w:val="3B44D3C6"/>
    <w:lvl w:ilvl="0" w:tentative="0">
      <w:start w:val="2"/>
      <w:numFmt w:val="decimal"/>
      <w:suff w:val="nothing"/>
      <w:lvlText w:val="%1、"/>
      <w:lvlJc w:val="left"/>
      <w:pPr>
        <w:ind w:left="3150"/>
      </w:pPr>
    </w:lvl>
  </w:abstractNum>
  <w:abstractNum w:abstractNumId="5">
    <w:nsid w:val="46B3DA6D"/>
    <w:multiLevelType w:val="singleLevel"/>
    <w:tmpl w:val="46B3DA6D"/>
    <w:lvl w:ilvl="0" w:tentative="0">
      <w:start w:val="2"/>
      <w:numFmt w:val="decimal"/>
      <w:suff w:val="nothing"/>
      <w:lvlText w:val="（%1）"/>
      <w:lvlJc w:val="left"/>
    </w:lvl>
  </w:abstractNum>
  <w:abstractNum w:abstractNumId="6">
    <w:nsid w:val="48BC8A34"/>
    <w:multiLevelType w:val="singleLevel"/>
    <w:tmpl w:val="48BC8A34"/>
    <w:lvl w:ilvl="0" w:tentative="0">
      <w:start w:val="1"/>
      <w:numFmt w:val="decimal"/>
      <w:lvlText w:val="%1."/>
      <w:lvlJc w:val="left"/>
      <w:pPr>
        <w:tabs>
          <w:tab w:val="left" w:pos="312"/>
        </w:tabs>
      </w:pPr>
    </w:lvl>
  </w:abstractNum>
  <w:abstractNum w:abstractNumId="7">
    <w:nsid w:val="51217C29"/>
    <w:multiLevelType w:val="singleLevel"/>
    <w:tmpl w:val="51217C29"/>
    <w:lvl w:ilvl="0" w:tentative="0">
      <w:start w:val="22"/>
      <w:numFmt w:val="decimal"/>
      <w:suff w:val="nothing"/>
      <w:lvlText w:val="%1、"/>
      <w:lvlJc w:val="left"/>
    </w:lvl>
  </w:abstractNum>
  <w:num w:numId="1">
    <w:abstractNumId w:val="6"/>
  </w:num>
  <w:num w:numId="2">
    <w:abstractNumId w:val="2"/>
  </w:num>
  <w:num w:numId="3">
    <w:abstractNumId w:val="7"/>
  </w:num>
  <w:num w:numId="4">
    <w:abstractNumId w:val="5"/>
  </w:num>
  <w:num w:numId="5">
    <w:abstractNumId w:val="3"/>
  </w:num>
  <w:num w:numId="6">
    <w:abstractNumId w:val="4"/>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zZTcxMTY1NjEzMjI2YWJjNTI3ZThiOGQyZjU3MDIifQ=="/>
  </w:docVars>
  <w:rsids>
    <w:rsidRoot w:val="411120F8"/>
    <w:rsid w:val="1866401F"/>
    <w:rsid w:val="27E01F91"/>
    <w:rsid w:val="29710502"/>
    <w:rsid w:val="411120F8"/>
    <w:rsid w:val="4C1E7834"/>
    <w:rsid w:val="593D3D29"/>
    <w:rsid w:val="77EA1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6">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7">
    <w:name w:val="heading 3"/>
    <w:basedOn w:val="5"/>
    <w:next w:val="1"/>
    <w:unhideWhenUsed/>
    <w:qFormat/>
    <w:uiPriority w:val="9"/>
    <w:pPr>
      <w:keepNext/>
      <w:keepLines/>
      <w:spacing w:before="260" w:after="260" w:line="416" w:lineRule="auto"/>
      <w:outlineLvl w:val="2"/>
    </w:pPr>
    <w:rPr>
      <w:sz w:val="32"/>
      <w:szCs w:val="32"/>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tabs>
        <w:tab w:val="left" w:pos="4606"/>
      </w:tabs>
      <w:ind w:firstLine="42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8">
    <w:name w:val="Normal Indent"/>
    <w:basedOn w:val="1"/>
    <w:next w:val="3"/>
    <w:qFormat/>
    <w:uiPriority w:val="0"/>
    <w:pPr>
      <w:ind w:firstLine="420"/>
    </w:pPr>
    <w:rPr>
      <w:szCs w:val="20"/>
    </w:rPr>
  </w:style>
  <w:style w:type="paragraph" w:styleId="9">
    <w:name w:val="annotation text"/>
    <w:basedOn w:val="1"/>
    <w:qFormat/>
    <w:uiPriority w:val="0"/>
    <w:pPr>
      <w:jc w:val="left"/>
    </w:pPr>
  </w:style>
  <w:style w:type="paragraph" w:styleId="10">
    <w:name w:val="Body Text"/>
    <w:basedOn w:val="1"/>
    <w:qFormat/>
    <w:uiPriority w:val="0"/>
    <w:pPr>
      <w:spacing w:after="120"/>
    </w:pPr>
  </w:style>
  <w:style w:type="paragraph" w:styleId="11">
    <w:name w:val="Plain Text"/>
    <w:basedOn w:val="1"/>
    <w:next w:val="1"/>
    <w:qFormat/>
    <w:uiPriority w:val="0"/>
    <w:rPr>
      <w:rFonts w:ascii="宋体" w:hAnsi="Courier New"/>
      <w:kern w:val="0"/>
      <w:sz w:val="20"/>
    </w:rPr>
  </w:style>
  <w:style w:type="paragraph" w:styleId="12">
    <w:name w:val="footer"/>
    <w:basedOn w:val="1"/>
    <w:next w:val="1"/>
    <w:qFormat/>
    <w:uiPriority w:val="99"/>
    <w:pPr>
      <w:tabs>
        <w:tab w:val="center" w:pos="4153"/>
        <w:tab w:val="right" w:pos="8306"/>
      </w:tabs>
      <w:snapToGrid w:val="0"/>
      <w:jc w:val="left"/>
    </w:pPr>
    <w:rPr>
      <w:sz w:val="18"/>
      <w:szCs w:val="18"/>
    </w:rPr>
  </w:style>
  <w:style w:type="paragraph" w:styleId="13">
    <w:name w:val="Normal (Web)"/>
    <w:basedOn w:val="1"/>
    <w:next w:val="14"/>
    <w:qFormat/>
    <w:uiPriority w:val="0"/>
    <w:pPr>
      <w:widowControl/>
      <w:spacing w:before="100" w:beforeAutospacing="1" w:after="100" w:afterAutospacing="1"/>
      <w:jc w:val="left"/>
    </w:pPr>
    <w:rPr>
      <w:rFonts w:ascii="宋体" w:hAnsi="宋体" w:cs="宋体"/>
      <w:kern w:val="0"/>
      <w:sz w:val="24"/>
    </w:rPr>
  </w:style>
  <w:style w:type="paragraph" w:customStyle="1" w:styleId="14">
    <w:name w:val="样式 标题 3 + (中文) 黑体 小四 非加粗 段前: 7.8 磅 段后: 0 磅 行距: 固定值 20 磅"/>
    <w:basedOn w:val="7"/>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styleId="15">
    <w:name w:val="Body Text First Indent"/>
    <w:basedOn w:val="10"/>
    <w:next w:val="2"/>
    <w:qFormat/>
    <w:uiPriority w:val="0"/>
    <w:pPr>
      <w:ind w:firstLine="420" w:firstLineChars="100"/>
    </w:pPr>
    <w:rPr>
      <w:rFonts w:ascii="Times New Roman" w:hAnsi="Times New Roman"/>
      <w:szCs w:val="20"/>
    </w:rPr>
  </w:style>
  <w:style w:type="character" w:styleId="18">
    <w:name w:val="Strong"/>
    <w:basedOn w:val="17"/>
    <w:qFormat/>
    <w:uiPriority w:val="0"/>
    <w:rPr>
      <w:b/>
      <w:bCs/>
    </w:rPr>
  </w:style>
  <w:style w:type="character" w:styleId="19">
    <w:name w:val="Hyperlink"/>
    <w:basedOn w:val="17"/>
    <w:unhideWhenUsed/>
    <w:qFormat/>
    <w:uiPriority w:val="99"/>
    <w:rPr>
      <w:color w:val="0563C1"/>
      <w:u w:val="single"/>
    </w:rPr>
  </w:style>
  <w:style w:type="paragraph" w:customStyle="1" w:styleId="20">
    <w:name w:val="样式3"/>
    <w:basedOn w:val="11"/>
    <w:qFormat/>
    <w:uiPriority w:val="0"/>
    <w:pPr>
      <w:spacing w:line="0" w:lineRule="atLeast"/>
      <w:outlineLvl w:val="0"/>
    </w:pPr>
    <w:rPr>
      <w:sz w:val="28"/>
    </w:rPr>
  </w:style>
  <w:style w:type="character" w:customStyle="1" w:styleId="21">
    <w:name w:val="NormalCharacter"/>
    <w:semiHidden/>
    <w:qFormat/>
    <w:uiPriority w:val="0"/>
    <w:rPr>
      <w:kern w:val="2"/>
      <w:sz w:val="21"/>
      <w:szCs w:val="24"/>
      <w:lang w:val="en-US" w:eastAsia="zh-CN" w:bidi="ar-SA"/>
    </w:rPr>
  </w:style>
  <w:style w:type="paragraph" w:customStyle="1" w:styleId="22">
    <w:name w:val="Fließtext"/>
    <w:basedOn w:val="1"/>
    <w:qFormat/>
    <w:uiPriority w:val="0"/>
    <w:pPr>
      <w:overflowPunct w:val="0"/>
      <w:autoSpaceDE w:val="0"/>
      <w:autoSpaceDN w:val="0"/>
      <w:adjustRightInd w:val="0"/>
      <w:textAlignment w:val="baseline"/>
    </w:pPr>
    <w:rPr>
      <w:kern w:val="28"/>
      <w:szCs w:val="20"/>
    </w:rPr>
  </w:style>
  <w:style w:type="paragraph" w:customStyle="1" w:styleId="23">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null3"/>
    <w:qFormat/>
    <w:uiPriority w:val="0"/>
    <w:rPr>
      <w:rFonts w:hint="eastAsia" w:ascii="Calibri" w:hAnsi="Calibri" w:eastAsia="宋体" w:cs="Times New Roman"/>
      <w:lang w:val="en-US" w:eastAsia="zh-CN" w:bidi="ar-SA"/>
    </w:rPr>
  </w:style>
  <w:style w:type="character" w:customStyle="1" w:styleId="25">
    <w:name w:val="apple-converted-space"/>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15456</Words>
  <Characters>16354</Characters>
  <Lines>0</Lines>
  <Paragraphs>0</Paragraphs>
  <TotalTime>92</TotalTime>
  <ScaleCrop>false</ScaleCrop>
  <LinksUpToDate>false</LinksUpToDate>
  <CharactersWithSpaces>16708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2023-10-31T08:18:00Z</dcterms:created>
  <dc:creator>Crystal</dc:creator>
  <cp:lastModifiedBy>Crystal</cp:lastModifiedBy>
  <dcterms:modified xsi:type="dcterms:W3CDTF">2023-11-06T12:29:15Z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17CCA1BA71BC4014B2FEFD6DD661FB33_11</vt:lpwstr>
  </property>
</Properties>
</file>